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C4" w:rsidRDefault="00C675C4" w:rsidP="00C675C4">
      <w:pPr>
        <w:pStyle w:val="BodyText"/>
        <w:ind w:firstLine="0"/>
      </w:pPr>
      <w:r>
        <w:t>Running head: Picturing Objects</w:t>
      </w:r>
      <w:r w:rsidR="00145A05">
        <w:t xml:space="preserve"> in Infancy</w:t>
      </w:r>
    </w:p>
    <w:p w:rsidR="00C675C4" w:rsidRDefault="00C675C4" w:rsidP="00C675C4">
      <w:pPr>
        <w:pStyle w:val="BodyText"/>
      </w:pPr>
    </w:p>
    <w:p w:rsidR="00C675C4" w:rsidRDefault="00C675C4" w:rsidP="00C675C4">
      <w:pPr>
        <w:pStyle w:val="BodyText"/>
      </w:pPr>
    </w:p>
    <w:p w:rsidR="00C675C4" w:rsidRDefault="00C675C4" w:rsidP="00C675C4">
      <w:pPr>
        <w:pStyle w:val="Heading1"/>
      </w:pPr>
      <w:bookmarkStart w:id="0" w:name="bkPaperTitl"/>
      <w:bookmarkEnd w:id="0"/>
      <w:r>
        <w:t>Picturing Objects in Infancy</w:t>
      </w:r>
    </w:p>
    <w:p w:rsidR="00C675C4" w:rsidRDefault="00C675C4" w:rsidP="00C675C4">
      <w:pPr>
        <w:pStyle w:val="Heading1"/>
      </w:pPr>
      <w:bookmarkStart w:id="1" w:name="bkAuthor"/>
      <w:bookmarkEnd w:id="1"/>
    </w:p>
    <w:p w:rsidR="00C675C4" w:rsidRDefault="00C675C4" w:rsidP="00C675C4">
      <w:pPr>
        <w:pStyle w:val="Heading1"/>
      </w:pPr>
      <w:r>
        <w:t>Jeanne L. Shinskey</w:t>
      </w:r>
    </w:p>
    <w:p w:rsidR="00C675C4" w:rsidRDefault="00C675C4" w:rsidP="00C675C4">
      <w:pPr>
        <w:pStyle w:val="Heading1"/>
      </w:pPr>
      <w:bookmarkStart w:id="2" w:name="bkAuthorAffil"/>
      <w:bookmarkEnd w:id="2"/>
      <w:r>
        <w:t>Royal Holloway, University of London</w:t>
      </w:r>
    </w:p>
    <w:p w:rsidR="00C675C4" w:rsidRDefault="00C675C4" w:rsidP="00C675C4">
      <w:pPr>
        <w:pStyle w:val="Heading1"/>
      </w:pPr>
      <w:r>
        <w:t>University of South Carolina</w:t>
      </w:r>
    </w:p>
    <w:p w:rsidR="00C675C4" w:rsidRDefault="00C675C4" w:rsidP="00C675C4">
      <w:pPr>
        <w:pStyle w:val="Heading1"/>
      </w:pPr>
    </w:p>
    <w:p w:rsidR="00C675C4" w:rsidRDefault="00C675C4" w:rsidP="00C675C4">
      <w:pPr>
        <w:pStyle w:val="Heading1"/>
      </w:pPr>
      <w:r>
        <w:t>Liza J. Jachens</w:t>
      </w:r>
    </w:p>
    <w:p w:rsidR="00C675C4" w:rsidRDefault="00C675C4" w:rsidP="00C675C4">
      <w:pPr>
        <w:pStyle w:val="Heading1"/>
      </w:pPr>
      <w:r>
        <w:t xml:space="preserve">Royal Holloway, University of London </w:t>
      </w:r>
    </w:p>
    <w:p w:rsidR="00C675C4" w:rsidRPr="00C675C4" w:rsidRDefault="00C675C4">
      <w:r>
        <w:br w:type="page"/>
      </w:r>
    </w:p>
    <w:p w:rsidR="00B454B7" w:rsidRPr="005708B1" w:rsidRDefault="00B454B7" w:rsidP="00BF434B">
      <w:pPr>
        <w:pStyle w:val="Heading1"/>
        <w:rPr>
          <w:b/>
        </w:rPr>
      </w:pPr>
      <w:r w:rsidRPr="005708B1">
        <w:rPr>
          <w:b/>
        </w:rPr>
        <w:lastRenderedPageBreak/>
        <w:t>Abstract</w:t>
      </w:r>
    </w:p>
    <w:p w:rsidR="00C90D9F" w:rsidRDefault="00973902" w:rsidP="00FD7368">
      <w:pPr>
        <w:pStyle w:val="BodyText"/>
      </w:pPr>
      <w:r>
        <w:rPr>
          <w:szCs w:val="24"/>
        </w:rPr>
        <w:t xml:space="preserve">Infants’ </w:t>
      </w:r>
      <w:r w:rsidR="00C11641">
        <w:rPr>
          <w:szCs w:val="24"/>
        </w:rPr>
        <w:t>transfer of information from pictures to objects</w:t>
      </w:r>
      <w:r>
        <w:rPr>
          <w:szCs w:val="24"/>
        </w:rPr>
        <w:t xml:space="preserve"> was tested by familiarizing 9</w:t>
      </w:r>
      <w:r w:rsidR="00C11641">
        <w:rPr>
          <w:szCs w:val="24"/>
        </w:rPr>
        <w:t>-month-olds (</w:t>
      </w:r>
      <w:r w:rsidR="00C11641" w:rsidRPr="00977D09">
        <w:rPr>
          <w:i/>
          <w:szCs w:val="24"/>
        </w:rPr>
        <w:t>N</w:t>
      </w:r>
      <w:r w:rsidR="00C11641">
        <w:rPr>
          <w:szCs w:val="24"/>
        </w:rPr>
        <w:t xml:space="preserve"> = 31)</w:t>
      </w:r>
      <w:r w:rsidR="00C11641" w:rsidRPr="004C6E95">
        <w:t xml:space="preserve"> </w:t>
      </w:r>
      <w:r w:rsidR="00C11641">
        <w:t xml:space="preserve">with either a color or black-and-white photo of an object and </w:t>
      </w:r>
      <w:r>
        <w:t>observing their</w:t>
      </w:r>
      <w:r w:rsidR="00C11641">
        <w:t xml:space="preserve"> preferential reaching for the real target object vs. a distractor. One condition tested object recognition by keeping both objects visible</w:t>
      </w:r>
      <w:r w:rsidR="00F84F41">
        <w:t>, and t</w:t>
      </w:r>
      <w:r w:rsidR="00C11641">
        <w:t>he other tested object representation by hiding both objects.</w:t>
      </w:r>
      <w:r w:rsidR="00C11641" w:rsidRPr="004C6E95">
        <w:t xml:space="preserve"> </w:t>
      </w:r>
      <w:r w:rsidR="00C11641">
        <w:t xml:space="preserve">On visible trials, </w:t>
      </w:r>
      <w:r w:rsidR="00C11641" w:rsidRPr="00E653C3">
        <w:t>infants reached more for the distractor, indicating they recognized the target object from its picture. On hidden trials, infants reached more for the target object, suggesting they formed a continued representation of the object based on its picture.</w:t>
      </w:r>
      <w:r w:rsidR="00C11641" w:rsidRPr="00977D09">
        <w:rPr>
          <w:i/>
        </w:rPr>
        <w:t xml:space="preserve"> </w:t>
      </w:r>
      <w:r w:rsidR="00C11641">
        <w:t xml:space="preserve">Photo color had no effect. </w:t>
      </w:r>
      <w:r w:rsidR="006403E2">
        <w:t>I</w:t>
      </w:r>
      <w:r w:rsidR="00C11641" w:rsidRPr="00956640">
        <w:t xml:space="preserve">nfants </w:t>
      </w:r>
      <w:r w:rsidR="006403E2">
        <w:t xml:space="preserve">thus </w:t>
      </w:r>
      <w:r w:rsidR="00C11641">
        <w:t>show picture-to-o</w:t>
      </w:r>
      <w:r w:rsidR="00C11641" w:rsidRPr="00FD7368">
        <w:t xml:space="preserve">bject </w:t>
      </w:r>
      <w:r w:rsidR="00C11641" w:rsidRPr="00FD7368">
        <w:rPr>
          <w:szCs w:val="24"/>
        </w:rPr>
        <w:t>transfer by 9 months with preferential reaching, even with black-and-white pictures.</w:t>
      </w:r>
      <w:r w:rsidR="00E107BF" w:rsidRPr="00E653C3">
        <w:rPr>
          <w:color w:val="0000FF"/>
        </w:rPr>
        <w:t xml:space="preserve"> </w:t>
      </w:r>
    </w:p>
    <w:p w:rsidR="00D62B4C" w:rsidRDefault="00824C71" w:rsidP="00C21503">
      <w:pPr>
        <w:pStyle w:val="Heading1"/>
        <w:rPr>
          <w:i/>
          <w:color w:val="1F497D" w:themeColor="text2"/>
        </w:rPr>
      </w:pPr>
      <w:bookmarkStart w:id="3" w:name="bkAbstract"/>
      <w:bookmarkEnd w:id="3"/>
      <w:r w:rsidRPr="00267DE9">
        <w:rPr>
          <w:i/>
          <w:color w:val="1F497D" w:themeColor="text2"/>
        </w:rPr>
        <w:br w:type="page"/>
      </w:r>
    </w:p>
    <w:p w:rsidR="00D04D0C" w:rsidRPr="005708B1" w:rsidRDefault="00D04D0C" w:rsidP="00ED57C0">
      <w:pPr>
        <w:pStyle w:val="BodyText"/>
        <w:jc w:val="center"/>
        <w:rPr>
          <w:b/>
        </w:rPr>
      </w:pPr>
      <w:r w:rsidRPr="003063A1">
        <w:rPr>
          <w:b/>
        </w:rPr>
        <w:lastRenderedPageBreak/>
        <w:t>Picturing Objects in Infancy</w:t>
      </w:r>
    </w:p>
    <w:p w:rsidR="00954612" w:rsidRPr="0091409A" w:rsidRDefault="00906BD8" w:rsidP="007E6ADC">
      <w:pPr>
        <w:pStyle w:val="Heading1"/>
        <w:ind w:firstLine="567"/>
        <w:jc w:val="left"/>
      </w:pPr>
      <w:r w:rsidRPr="00852A00">
        <w:t>Across the lifespan, m</w:t>
      </w:r>
      <w:r w:rsidR="00E172BF" w:rsidRPr="00852A00">
        <w:t>uch</w:t>
      </w:r>
      <w:r w:rsidR="00E172BF" w:rsidRPr="0091409A">
        <w:t xml:space="preserve"> </w:t>
      </w:r>
      <w:r>
        <w:t xml:space="preserve">of our general knowledge about the world comes </w:t>
      </w:r>
      <w:r w:rsidR="00B648E1" w:rsidRPr="0091409A">
        <w:t xml:space="preserve">not from </w:t>
      </w:r>
      <w:r>
        <w:t>our own observations</w:t>
      </w:r>
      <w:r w:rsidR="00B648E1" w:rsidRPr="0091409A">
        <w:t xml:space="preserve"> but </w:t>
      </w:r>
      <w:r w:rsidR="00D707B9">
        <w:t xml:space="preserve">indirectly </w:t>
      </w:r>
      <w:r w:rsidR="00B648E1" w:rsidRPr="0091409A">
        <w:t xml:space="preserve">from experience </w:t>
      </w:r>
      <w:r w:rsidR="00D707B9">
        <w:t>with</w:t>
      </w:r>
      <w:r w:rsidR="00B648E1" w:rsidRPr="0091409A">
        <w:t xml:space="preserve"> </w:t>
      </w:r>
      <w:r w:rsidR="00A228C2" w:rsidRPr="0091409A">
        <w:t>symbolic</w:t>
      </w:r>
      <w:r w:rsidR="00100AD0" w:rsidRPr="0091409A">
        <w:t xml:space="preserve"> </w:t>
      </w:r>
      <w:r w:rsidR="00B648E1" w:rsidRPr="0091409A">
        <w:t>media</w:t>
      </w:r>
      <w:r w:rsidR="00CA7A89" w:rsidRPr="0091409A">
        <w:t xml:space="preserve"> </w:t>
      </w:r>
      <w:r w:rsidR="00D707B9">
        <w:t xml:space="preserve">such as newspapers, books, television, and the internet </w:t>
      </w:r>
      <w:r w:rsidR="00CA7A89" w:rsidRPr="0091409A">
        <w:t>(DeLoache, 2011).</w:t>
      </w:r>
      <w:r w:rsidR="00B648E1" w:rsidRPr="0091409A">
        <w:t xml:space="preserve"> </w:t>
      </w:r>
      <w:r w:rsidR="00CA7A89" w:rsidRPr="00E653C3">
        <w:rPr>
          <w:szCs w:val="24"/>
        </w:rPr>
        <w:t xml:space="preserve">Children are no exception: Parents consider books and educational TV very important to their </w:t>
      </w:r>
      <w:r w:rsidR="000202BF" w:rsidRPr="00E653C3">
        <w:rPr>
          <w:szCs w:val="24"/>
        </w:rPr>
        <w:t>intellectual development</w:t>
      </w:r>
      <w:r w:rsidR="00CA7A89" w:rsidRPr="00E653C3">
        <w:rPr>
          <w:szCs w:val="24"/>
        </w:rPr>
        <w:t xml:space="preserve"> (</w:t>
      </w:r>
      <w:proofErr w:type="spellStart"/>
      <w:r w:rsidR="00CA7A89" w:rsidRPr="00E653C3">
        <w:rPr>
          <w:szCs w:val="24"/>
        </w:rPr>
        <w:t>Rideout</w:t>
      </w:r>
      <w:proofErr w:type="spellEnd"/>
      <w:r w:rsidR="00CA7A89" w:rsidRPr="00E653C3">
        <w:rPr>
          <w:szCs w:val="24"/>
        </w:rPr>
        <w:t xml:space="preserve">, 2011). </w:t>
      </w:r>
      <w:r w:rsidR="00D707B9">
        <w:rPr>
          <w:szCs w:val="24"/>
        </w:rPr>
        <w:t>However, v</w:t>
      </w:r>
      <w:r w:rsidR="00CA7A89" w:rsidRPr="00E653C3">
        <w:rPr>
          <w:szCs w:val="24"/>
        </w:rPr>
        <w:t>ery young childre</w:t>
      </w:r>
      <w:r w:rsidR="00D707B9">
        <w:rPr>
          <w:szCs w:val="24"/>
        </w:rPr>
        <w:t xml:space="preserve">n </w:t>
      </w:r>
      <w:r w:rsidR="00CA7A89" w:rsidRPr="00E653C3">
        <w:rPr>
          <w:szCs w:val="24"/>
        </w:rPr>
        <w:t>often show confusion about the characteristics of symbolic media such as pictures and books</w:t>
      </w:r>
      <w:r w:rsidR="007C5FC2" w:rsidRPr="00E653C3">
        <w:rPr>
          <w:szCs w:val="24"/>
        </w:rPr>
        <w:t xml:space="preserve">, despite </w:t>
      </w:r>
      <w:r w:rsidR="000202BF" w:rsidRPr="00E653C3">
        <w:rPr>
          <w:szCs w:val="24"/>
        </w:rPr>
        <w:t xml:space="preserve">their </w:t>
      </w:r>
      <w:r w:rsidR="007C5FC2" w:rsidRPr="00E653C3">
        <w:rPr>
          <w:szCs w:val="24"/>
        </w:rPr>
        <w:t>considerable experience with picture books</w:t>
      </w:r>
      <w:r w:rsidR="00CA7A89" w:rsidRPr="00E653C3">
        <w:rPr>
          <w:szCs w:val="24"/>
        </w:rPr>
        <w:t>.</w:t>
      </w:r>
      <w:r w:rsidR="00CA7A89" w:rsidRPr="0091409A">
        <w:t xml:space="preserve"> For example, 9-month-olds touch objects in photos as if they were real, and 18-month-olds ‘read’ picture books upside down (DeLoache, Uttal, &amp; Pierroutsakos, 2000; Pierroutsakos &amp; DeLoache, 2003). </w:t>
      </w:r>
      <w:r w:rsidR="00CA7A89" w:rsidRPr="00E653C3">
        <w:t>How well c</w:t>
      </w:r>
      <w:r w:rsidR="001E5CC0" w:rsidRPr="00E653C3">
        <w:rPr>
          <w:szCs w:val="24"/>
        </w:rPr>
        <w:t xml:space="preserve">an infants </w:t>
      </w:r>
      <w:r w:rsidR="00CA7A89" w:rsidRPr="00E653C3">
        <w:rPr>
          <w:szCs w:val="24"/>
        </w:rPr>
        <w:t xml:space="preserve">learn from these sources </w:t>
      </w:r>
      <w:r w:rsidR="000202BF" w:rsidRPr="00E653C3">
        <w:rPr>
          <w:szCs w:val="24"/>
        </w:rPr>
        <w:t>if they misinterpret</w:t>
      </w:r>
      <w:r w:rsidR="00CA7A89" w:rsidRPr="00E653C3">
        <w:rPr>
          <w:szCs w:val="24"/>
        </w:rPr>
        <w:t xml:space="preserve"> their symbolic properties?</w:t>
      </w:r>
      <w:r w:rsidR="007C5FC2" w:rsidRPr="00E653C3">
        <w:rPr>
          <w:szCs w:val="24"/>
        </w:rPr>
        <w:t xml:space="preserve"> </w:t>
      </w:r>
      <w:r w:rsidR="00AE45CB" w:rsidRPr="00E653C3">
        <w:rPr>
          <w:szCs w:val="24"/>
        </w:rPr>
        <w:t>Researchers have o</w:t>
      </w:r>
      <w:r w:rsidR="007C5FC2" w:rsidRPr="00E653C3">
        <w:rPr>
          <w:szCs w:val="24"/>
        </w:rPr>
        <w:t xml:space="preserve">nly recently </w:t>
      </w:r>
      <w:r w:rsidR="00AE45CB" w:rsidRPr="00E653C3">
        <w:rPr>
          <w:szCs w:val="24"/>
        </w:rPr>
        <w:t>begun testing this question</w:t>
      </w:r>
      <w:r w:rsidR="00224D80" w:rsidRPr="00E653C3">
        <w:rPr>
          <w:szCs w:val="24"/>
        </w:rPr>
        <w:t>, with few positive results to date</w:t>
      </w:r>
      <w:r w:rsidR="00AE45CB" w:rsidRPr="00E653C3">
        <w:rPr>
          <w:szCs w:val="24"/>
        </w:rPr>
        <w:t>.</w:t>
      </w:r>
      <w:r w:rsidR="007C5FC2" w:rsidRPr="00E653C3">
        <w:rPr>
          <w:i/>
          <w:szCs w:val="24"/>
        </w:rPr>
        <w:t xml:space="preserve"> </w:t>
      </w:r>
      <w:r w:rsidR="007571A3" w:rsidRPr="0091409A">
        <w:t>For example</w:t>
      </w:r>
      <w:r w:rsidR="007571A3" w:rsidRPr="000E5BBF">
        <w:t>,</w:t>
      </w:r>
      <w:r w:rsidR="00A13585" w:rsidRPr="007571A3">
        <w:t xml:space="preserve"> </w:t>
      </w:r>
      <w:r w:rsidR="004F7BA5">
        <w:t xml:space="preserve">after </w:t>
      </w:r>
      <w:r w:rsidR="00312EBB">
        <w:t>weeks</w:t>
      </w:r>
      <w:r w:rsidR="004F7BA5">
        <w:t xml:space="preserve"> of</w:t>
      </w:r>
      <w:r w:rsidR="00C21503">
        <w:t xml:space="preserve"> </w:t>
      </w:r>
      <w:r w:rsidR="000202BF">
        <w:t xml:space="preserve">repeatedly </w:t>
      </w:r>
      <w:r w:rsidR="004F7BA5">
        <w:t>watching</w:t>
      </w:r>
      <w:r w:rsidR="004518CB">
        <w:t xml:space="preserve"> a </w:t>
      </w:r>
      <w:r w:rsidR="000202BF">
        <w:t xml:space="preserve">best-selling </w:t>
      </w:r>
      <w:r w:rsidR="004518CB">
        <w:t xml:space="preserve">DVD promoted to foster word </w:t>
      </w:r>
      <w:r w:rsidR="004F7BA5">
        <w:t xml:space="preserve">learning, </w:t>
      </w:r>
      <w:r w:rsidR="001E5CC0">
        <w:t>infants</w:t>
      </w:r>
      <w:r w:rsidR="004F7BA5">
        <w:t xml:space="preserve"> learn</w:t>
      </w:r>
      <w:r w:rsidR="00312EBB">
        <w:t>ed</w:t>
      </w:r>
      <w:r w:rsidR="004F7BA5">
        <w:t xml:space="preserve"> </w:t>
      </w:r>
      <w:r w:rsidR="00312EBB">
        <w:t>no</w:t>
      </w:r>
      <w:r w:rsidR="004F7BA5">
        <w:t xml:space="preserve"> more words than a control group (DeLoache et al., 2010).</w:t>
      </w:r>
      <w:r w:rsidR="00CD6CCA">
        <w:t xml:space="preserve"> </w:t>
      </w:r>
      <w:r w:rsidR="001E5CC0">
        <w:t>Infants</w:t>
      </w:r>
      <w:r w:rsidR="0091409A">
        <w:t xml:space="preserve"> thus appear to </w:t>
      </w:r>
      <w:r w:rsidR="00224D80">
        <w:t xml:space="preserve">have difficulty </w:t>
      </w:r>
      <w:r w:rsidR="004D3E3E">
        <w:t xml:space="preserve">transferring </w:t>
      </w:r>
      <w:r w:rsidR="00AE45CB">
        <w:t xml:space="preserve">information </w:t>
      </w:r>
      <w:r w:rsidR="004D3E3E">
        <w:t xml:space="preserve">presented in </w:t>
      </w:r>
      <w:r w:rsidR="00AE45CB">
        <w:t xml:space="preserve">symbolic </w:t>
      </w:r>
      <w:r w:rsidR="0091409A">
        <w:t>media</w:t>
      </w:r>
      <w:r w:rsidR="00AE45CB">
        <w:t xml:space="preserve"> </w:t>
      </w:r>
      <w:r w:rsidR="004D3E3E">
        <w:t xml:space="preserve">to </w:t>
      </w:r>
      <w:r w:rsidR="00AE45CB">
        <w:t xml:space="preserve">the real-world referents that </w:t>
      </w:r>
      <w:r w:rsidR="004D3E3E">
        <w:t xml:space="preserve">they are intended to </w:t>
      </w:r>
      <w:r w:rsidR="00AE45CB">
        <w:t>symbolize.</w:t>
      </w:r>
      <w:r w:rsidR="0091409A">
        <w:t xml:space="preserve"> </w:t>
      </w:r>
      <w:r w:rsidR="00AF189F">
        <w:t>Of the few studies assess</w:t>
      </w:r>
      <w:r w:rsidR="000B229B">
        <w:t>ing</w:t>
      </w:r>
      <w:r w:rsidR="00AF189F">
        <w:t xml:space="preserve"> </w:t>
      </w:r>
      <w:r w:rsidR="000B229B">
        <w:t xml:space="preserve">learning from pictures </w:t>
      </w:r>
      <w:r w:rsidR="001E5CC0">
        <w:t>during infancy</w:t>
      </w:r>
      <w:r w:rsidR="00AF189F">
        <w:t xml:space="preserve">, most focus on </w:t>
      </w:r>
      <w:r w:rsidR="006D0A33">
        <w:t xml:space="preserve">word </w:t>
      </w:r>
      <w:r w:rsidR="00AF189F">
        <w:t>learning</w:t>
      </w:r>
      <w:r w:rsidR="006D0A33">
        <w:t xml:space="preserve"> </w:t>
      </w:r>
      <w:r w:rsidR="00FB2486">
        <w:t>after</w:t>
      </w:r>
      <w:r w:rsidR="00543F40">
        <w:t xml:space="preserve"> 12 months </w:t>
      </w:r>
      <w:r w:rsidR="00AF189F" w:rsidRPr="00FE68D8">
        <w:t>(</w:t>
      </w:r>
      <w:r w:rsidR="0076795D" w:rsidRPr="009B7D2B">
        <w:t>e.g., Preissler &amp; Carey, 2004</w:t>
      </w:r>
      <w:r w:rsidR="00AF189F" w:rsidRPr="00FE68D8">
        <w:t>)</w:t>
      </w:r>
      <w:r w:rsidR="00AF189F">
        <w:t xml:space="preserve">. </w:t>
      </w:r>
      <w:r w:rsidR="00FB2486">
        <w:t>We</w:t>
      </w:r>
      <w:r w:rsidR="006D0A33" w:rsidRPr="00956640">
        <w:t xml:space="preserve"> </w:t>
      </w:r>
      <w:r w:rsidR="00FB2486" w:rsidRPr="00956640">
        <w:t>contribute</w:t>
      </w:r>
      <w:r w:rsidR="00F60A1A" w:rsidRPr="00956640">
        <w:t xml:space="preserve"> to </w:t>
      </w:r>
      <w:r w:rsidR="009B7D2B" w:rsidRPr="00956640">
        <w:t xml:space="preserve">the literature </w:t>
      </w:r>
      <w:r w:rsidR="00F60A1A" w:rsidRPr="00956640">
        <w:t xml:space="preserve">by </w:t>
      </w:r>
      <w:r w:rsidR="003801F9" w:rsidRPr="00956640">
        <w:t>testing</w:t>
      </w:r>
      <w:r w:rsidR="00F60A1A" w:rsidRPr="00956640">
        <w:t xml:space="preserve"> learning from pictures in </w:t>
      </w:r>
      <w:r w:rsidR="003801F9" w:rsidRPr="00956640">
        <w:t xml:space="preserve">preverbal </w:t>
      </w:r>
      <w:r w:rsidR="00543F40" w:rsidRPr="00956640">
        <w:t>infants</w:t>
      </w:r>
      <w:r w:rsidR="00304791" w:rsidRPr="00956640">
        <w:t>.</w:t>
      </w:r>
      <w:r w:rsidR="00375A78" w:rsidRPr="00956640">
        <w:t xml:space="preserve"> We </w:t>
      </w:r>
      <w:r w:rsidR="00FE68D8" w:rsidRPr="00956640">
        <w:t>ask</w:t>
      </w:r>
      <w:r w:rsidR="00375A78" w:rsidRPr="00956640">
        <w:t>ed</w:t>
      </w:r>
      <w:r w:rsidR="00AF189F" w:rsidRPr="00956640">
        <w:t xml:space="preserve"> </w:t>
      </w:r>
      <w:r w:rsidR="00F2098F" w:rsidRPr="00956640">
        <w:t xml:space="preserve">whether </w:t>
      </w:r>
      <w:r w:rsidR="001E056C">
        <w:t xml:space="preserve">8- to </w:t>
      </w:r>
      <w:r w:rsidR="00F2098F" w:rsidRPr="00956640">
        <w:t xml:space="preserve">9-month-olds could create a representation of an object from a picture and use </w:t>
      </w:r>
      <w:r w:rsidR="00E54D13" w:rsidRPr="00956640">
        <w:t>it</w:t>
      </w:r>
      <w:r w:rsidR="00F2098F" w:rsidRPr="00956640">
        <w:t xml:space="preserve"> to guide action </w:t>
      </w:r>
      <w:r w:rsidR="00AA24BC">
        <w:t>with</w:t>
      </w:r>
      <w:r w:rsidR="00F2098F" w:rsidRPr="00956640">
        <w:t xml:space="preserve"> the real object</w:t>
      </w:r>
      <w:r w:rsidR="00B67A91" w:rsidRPr="00956640">
        <w:t xml:space="preserve"> in a</w:t>
      </w:r>
      <w:r w:rsidR="00312EBB" w:rsidRPr="00956640">
        <w:t xml:space="preserve"> </w:t>
      </w:r>
      <w:r w:rsidR="000508C1">
        <w:t>preferential reaching</w:t>
      </w:r>
      <w:r w:rsidR="00B67A91" w:rsidRPr="00956640">
        <w:t xml:space="preserve"> task.</w:t>
      </w:r>
      <w:r w:rsidR="00556B24" w:rsidRPr="00956640">
        <w:t xml:space="preserve"> </w:t>
      </w:r>
      <w:r w:rsidR="007D0562" w:rsidRPr="00956640">
        <w:t xml:space="preserve">First we </w:t>
      </w:r>
      <w:r w:rsidR="0091409A">
        <w:t xml:space="preserve">briefly </w:t>
      </w:r>
      <w:r w:rsidR="00E45B21" w:rsidRPr="00956640">
        <w:t>review</w:t>
      </w:r>
      <w:r w:rsidR="007D0562" w:rsidRPr="00956640">
        <w:t xml:space="preserve"> </w:t>
      </w:r>
      <w:r w:rsidR="0091409A">
        <w:t xml:space="preserve">what is </w:t>
      </w:r>
      <w:r w:rsidR="00AF4C4A">
        <w:t xml:space="preserve">currently </w:t>
      </w:r>
      <w:r w:rsidR="0091409A">
        <w:t xml:space="preserve">known about </w:t>
      </w:r>
      <w:r w:rsidR="00DB7B3A">
        <w:t xml:space="preserve">very young children’s </w:t>
      </w:r>
      <w:r w:rsidR="0091409A">
        <w:t xml:space="preserve">transfer </w:t>
      </w:r>
      <w:r w:rsidR="00DB7B3A">
        <w:t xml:space="preserve">between objects and their </w:t>
      </w:r>
      <w:r w:rsidR="0091409A">
        <w:t>picture</w:t>
      </w:r>
      <w:r w:rsidR="00AF4C4A">
        <w:t>s</w:t>
      </w:r>
      <w:r w:rsidR="0091409A">
        <w:t>.</w:t>
      </w:r>
    </w:p>
    <w:p w:rsidR="00DA642F" w:rsidRPr="00BC0208" w:rsidRDefault="00AF4C4A" w:rsidP="00E653C3">
      <w:pPr>
        <w:spacing w:line="480" w:lineRule="auto"/>
        <w:ind w:firstLine="567"/>
        <w:rPr>
          <w:color w:val="0000FF"/>
          <w:szCs w:val="24"/>
        </w:rPr>
      </w:pPr>
      <w:r>
        <w:t xml:space="preserve">Transfer from pictures to real objects </w:t>
      </w:r>
      <w:r w:rsidR="00847EEB">
        <w:t xml:space="preserve">has been studied </w:t>
      </w:r>
      <w:r w:rsidR="00DB7B3A">
        <w:t>mainly</w:t>
      </w:r>
      <w:r>
        <w:t xml:space="preserve"> </w:t>
      </w:r>
      <w:r w:rsidR="00847EEB">
        <w:t xml:space="preserve">in the second </w:t>
      </w:r>
      <w:r w:rsidR="00DB7B3A">
        <w:t>year of life</w:t>
      </w:r>
      <w:r w:rsidR="00AA24BC">
        <w:t xml:space="preserve"> and mainly</w:t>
      </w:r>
      <w:r w:rsidR="00DB7B3A">
        <w:t xml:space="preserve"> with</w:t>
      </w:r>
      <w:r>
        <w:t xml:space="preserve"> measures of </w:t>
      </w:r>
      <w:r w:rsidR="00847EEB">
        <w:t xml:space="preserve">word extension or </w:t>
      </w:r>
      <w:r>
        <w:t>elicited</w:t>
      </w:r>
      <w:r w:rsidR="00847EEB">
        <w:t xml:space="preserve"> imitation. </w:t>
      </w:r>
      <w:r w:rsidR="008868FB">
        <w:t xml:space="preserve">Word extension studies show that </w:t>
      </w:r>
      <w:r w:rsidR="00DB7B3A">
        <w:lastRenderedPageBreak/>
        <w:t>15</w:t>
      </w:r>
      <w:r w:rsidR="00AA24BC">
        <w:rPr>
          <w:rFonts w:ascii="Times New Roman" w:hAnsi="Times New Roman"/>
          <w:szCs w:val="24"/>
          <w:lang w:val="en-GB"/>
        </w:rPr>
        <w:t>- to 24-month</w:t>
      </w:r>
      <w:r w:rsidR="00847EEB">
        <w:rPr>
          <w:rFonts w:ascii="Times New Roman" w:hAnsi="Times New Roman"/>
          <w:szCs w:val="24"/>
          <w:lang w:val="en-GB"/>
        </w:rPr>
        <w:t>-olds who learn a new word for a</w:t>
      </w:r>
      <w:r w:rsidR="00170A48">
        <w:rPr>
          <w:rFonts w:ascii="Times New Roman" w:hAnsi="Times New Roman"/>
          <w:szCs w:val="24"/>
          <w:lang w:val="en-GB"/>
        </w:rPr>
        <w:t xml:space="preserve">n unfamiliar </w:t>
      </w:r>
      <w:r w:rsidR="00847EEB">
        <w:rPr>
          <w:rFonts w:ascii="Times New Roman" w:hAnsi="Times New Roman"/>
          <w:szCs w:val="24"/>
          <w:lang w:val="en-GB"/>
        </w:rPr>
        <w:t xml:space="preserve">object from a picture-book interaction extend the word to the real </w:t>
      </w:r>
      <w:r w:rsidR="00AA24BC">
        <w:rPr>
          <w:rFonts w:ascii="Times New Roman" w:hAnsi="Times New Roman"/>
          <w:szCs w:val="24"/>
          <w:lang w:val="en-GB"/>
        </w:rPr>
        <w:t xml:space="preserve">target </w:t>
      </w:r>
      <w:r w:rsidR="00847EEB" w:rsidRPr="00187DD8">
        <w:rPr>
          <w:rFonts w:ascii="Times New Roman" w:hAnsi="Times New Roman"/>
          <w:szCs w:val="24"/>
          <w:lang w:val="en-GB"/>
        </w:rPr>
        <w:t>object (</w:t>
      </w:r>
      <w:r w:rsidR="00847EEB" w:rsidRPr="00E653C3">
        <w:rPr>
          <w:rStyle w:val="medium-normal"/>
        </w:rPr>
        <w:t>Ganea, Allen, Butler, Carey, &amp; DeLoache</w:t>
      </w:r>
      <w:r w:rsidR="00847EEB" w:rsidRPr="00E653C3">
        <w:rPr>
          <w:rFonts w:ascii="Times New Roman" w:hAnsi="Times New Roman"/>
          <w:szCs w:val="24"/>
          <w:lang w:val="en-GB"/>
        </w:rPr>
        <w:t>, 2009</w:t>
      </w:r>
      <w:r w:rsidR="003535B6" w:rsidRPr="00E653C3">
        <w:rPr>
          <w:rFonts w:ascii="Times New Roman" w:hAnsi="Times New Roman"/>
          <w:szCs w:val="24"/>
          <w:lang w:val="en-GB"/>
        </w:rPr>
        <w:t>; Preissler &amp; Carey, 2004</w:t>
      </w:r>
      <w:r w:rsidR="00847EEB" w:rsidRPr="00E653C3">
        <w:rPr>
          <w:rFonts w:ascii="Times New Roman" w:hAnsi="Times New Roman"/>
          <w:szCs w:val="24"/>
          <w:lang w:val="en-GB"/>
        </w:rPr>
        <w:t xml:space="preserve">). </w:t>
      </w:r>
      <w:r w:rsidR="004D3E3E">
        <w:rPr>
          <w:rFonts w:ascii="Times New Roman" w:hAnsi="Times New Roman"/>
          <w:szCs w:val="24"/>
          <w:lang w:val="en-GB"/>
        </w:rPr>
        <w:t>E</w:t>
      </w:r>
      <w:r w:rsidR="003535B6">
        <w:rPr>
          <w:rFonts w:ascii="Times New Roman" w:hAnsi="Times New Roman"/>
          <w:szCs w:val="24"/>
          <w:lang w:val="en-GB"/>
        </w:rPr>
        <w:t>licited</w:t>
      </w:r>
      <w:r w:rsidR="00847EEB">
        <w:rPr>
          <w:rFonts w:ascii="Times New Roman" w:hAnsi="Times New Roman"/>
          <w:szCs w:val="24"/>
          <w:lang w:val="en-GB"/>
        </w:rPr>
        <w:t xml:space="preserve"> imitation</w:t>
      </w:r>
      <w:r w:rsidR="004D3E3E">
        <w:rPr>
          <w:rFonts w:ascii="Times New Roman" w:hAnsi="Times New Roman"/>
          <w:szCs w:val="24"/>
          <w:lang w:val="en-GB"/>
        </w:rPr>
        <w:t xml:space="preserve"> studies show that</w:t>
      </w:r>
      <w:r w:rsidR="00847EEB">
        <w:rPr>
          <w:rFonts w:ascii="Times New Roman" w:hAnsi="Times New Roman"/>
          <w:szCs w:val="24"/>
          <w:lang w:val="en-GB"/>
        </w:rPr>
        <w:t xml:space="preserve"> 18- and 24-month-olds who are read a picture book depicting </w:t>
      </w:r>
      <w:r w:rsidR="001E5CC0">
        <w:rPr>
          <w:rFonts w:ascii="Times New Roman" w:hAnsi="Times New Roman"/>
          <w:szCs w:val="24"/>
          <w:lang w:val="en-GB"/>
        </w:rPr>
        <w:t>a novel action sequence (</w:t>
      </w:r>
      <w:r w:rsidR="00424922">
        <w:rPr>
          <w:rFonts w:ascii="Times New Roman" w:hAnsi="Times New Roman"/>
          <w:szCs w:val="24"/>
          <w:lang w:val="en-GB"/>
        </w:rPr>
        <w:t xml:space="preserve">putting three objects together to make a rattle) </w:t>
      </w:r>
      <w:r w:rsidR="00847EEB" w:rsidRPr="0071779F">
        <w:t>imitat</w:t>
      </w:r>
      <w:r w:rsidR="00847EEB">
        <w:t>e</w:t>
      </w:r>
      <w:r w:rsidR="00847EEB" w:rsidRPr="0071779F">
        <w:t xml:space="preserve"> the action</w:t>
      </w:r>
      <w:r w:rsidR="00847EEB">
        <w:t>s</w:t>
      </w:r>
      <w:r w:rsidR="00847EEB" w:rsidRPr="0071779F">
        <w:t xml:space="preserve"> </w:t>
      </w:r>
      <w:r w:rsidR="008868FB">
        <w:t>when given</w:t>
      </w:r>
      <w:r w:rsidR="00847EEB">
        <w:t xml:space="preserve"> </w:t>
      </w:r>
      <w:r w:rsidR="00847EEB" w:rsidRPr="0071779F">
        <w:t xml:space="preserve">the real </w:t>
      </w:r>
      <w:r w:rsidR="00AA24BC">
        <w:t xml:space="preserve">target </w:t>
      </w:r>
      <w:r w:rsidR="00847EEB" w:rsidRPr="0071779F">
        <w:t xml:space="preserve">objects </w:t>
      </w:r>
      <w:r w:rsidR="00847EEB">
        <w:t xml:space="preserve">(e.g., </w:t>
      </w:r>
      <w:proofErr w:type="spellStart"/>
      <w:r w:rsidR="00847EEB">
        <w:t>Simcock</w:t>
      </w:r>
      <w:proofErr w:type="spellEnd"/>
      <w:r w:rsidR="00847EEB">
        <w:t xml:space="preserve"> &amp; D</w:t>
      </w:r>
      <w:r w:rsidR="006974EE">
        <w:t>eLoache</w:t>
      </w:r>
      <w:r w:rsidR="00847EEB">
        <w:t>, 200</w:t>
      </w:r>
      <w:r w:rsidR="006974EE">
        <w:t>6</w:t>
      </w:r>
      <w:r w:rsidR="00847EEB" w:rsidRPr="0071779F">
        <w:t>).</w:t>
      </w:r>
      <w:r w:rsidR="00847EEB" w:rsidRPr="001A253F">
        <w:rPr>
          <w:color w:val="FF0000"/>
        </w:rPr>
        <w:t xml:space="preserve"> </w:t>
      </w:r>
      <w:r w:rsidR="00054A5D">
        <w:rPr>
          <w:rFonts w:ascii="Times New Roman" w:hAnsi="Times New Roman"/>
          <w:szCs w:val="24"/>
          <w:lang w:val="en-GB"/>
        </w:rPr>
        <w:t>Yet</w:t>
      </w:r>
      <w:r w:rsidR="001D6D74">
        <w:rPr>
          <w:rFonts w:ascii="Times New Roman" w:hAnsi="Times New Roman"/>
          <w:szCs w:val="24"/>
          <w:lang w:val="en-GB"/>
        </w:rPr>
        <w:t>, the extent to which toddlers transfer learning f</w:t>
      </w:r>
      <w:r w:rsidR="00AA24BC">
        <w:rPr>
          <w:rFonts w:ascii="Times New Roman" w:hAnsi="Times New Roman"/>
          <w:szCs w:val="24"/>
          <w:lang w:val="en-GB"/>
        </w:rPr>
        <w:t xml:space="preserve">rom pictures to objects </w:t>
      </w:r>
      <w:r w:rsidR="001D6D74">
        <w:rPr>
          <w:rFonts w:ascii="Times New Roman" w:hAnsi="Times New Roman"/>
          <w:szCs w:val="24"/>
          <w:lang w:val="en-GB"/>
        </w:rPr>
        <w:t>depend</w:t>
      </w:r>
      <w:r w:rsidR="00AA24BC">
        <w:rPr>
          <w:rFonts w:ascii="Times New Roman" w:hAnsi="Times New Roman"/>
          <w:szCs w:val="24"/>
          <w:lang w:val="en-GB"/>
        </w:rPr>
        <w:t>s</w:t>
      </w:r>
      <w:r w:rsidR="001D6D74">
        <w:rPr>
          <w:rFonts w:ascii="Times New Roman" w:hAnsi="Times New Roman"/>
          <w:szCs w:val="24"/>
          <w:lang w:val="en-GB"/>
        </w:rPr>
        <w:t xml:space="preserve"> on p</w:t>
      </w:r>
      <w:r w:rsidR="003535B6">
        <w:rPr>
          <w:rFonts w:ascii="Times New Roman" w:hAnsi="Times New Roman"/>
          <w:szCs w:val="24"/>
          <w:lang w:val="en-GB"/>
        </w:rPr>
        <w:t>icture iconicity</w:t>
      </w:r>
      <w:r w:rsidR="00B63F4C">
        <w:rPr>
          <w:rFonts w:ascii="Times New Roman" w:hAnsi="Times New Roman"/>
          <w:szCs w:val="24"/>
          <w:lang w:val="en-GB"/>
        </w:rPr>
        <w:t xml:space="preserve"> – </w:t>
      </w:r>
      <w:r w:rsidR="004C170D">
        <w:rPr>
          <w:rFonts w:ascii="Times New Roman" w:hAnsi="Times New Roman"/>
          <w:szCs w:val="24"/>
          <w:lang w:val="en-GB"/>
        </w:rPr>
        <w:t xml:space="preserve">the physical resemblance between a </w:t>
      </w:r>
      <w:r w:rsidR="004D3E3E">
        <w:rPr>
          <w:rFonts w:ascii="Times New Roman" w:hAnsi="Times New Roman"/>
          <w:szCs w:val="24"/>
          <w:lang w:val="en-GB"/>
        </w:rPr>
        <w:t xml:space="preserve">picture </w:t>
      </w:r>
      <w:r w:rsidR="004C170D">
        <w:rPr>
          <w:rFonts w:ascii="Times New Roman" w:hAnsi="Times New Roman"/>
          <w:szCs w:val="24"/>
          <w:lang w:val="en-GB"/>
        </w:rPr>
        <w:t xml:space="preserve">and </w:t>
      </w:r>
      <w:r w:rsidR="00B63F4C">
        <w:rPr>
          <w:rFonts w:ascii="Times New Roman" w:hAnsi="Times New Roman"/>
          <w:szCs w:val="24"/>
          <w:lang w:val="en-GB"/>
        </w:rPr>
        <w:t>its referent (e.g., DeLoache, 2011).</w:t>
      </w:r>
      <w:r w:rsidR="00FD5512">
        <w:rPr>
          <w:rFonts w:ascii="Times New Roman" w:hAnsi="Times New Roman"/>
          <w:szCs w:val="24"/>
          <w:lang w:val="en-GB"/>
        </w:rPr>
        <w:t xml:space="preserve"> </w:t>
      </w:r>
      <w:r w:rsidR="00847EEB" w:rsidRPr="005E070B">
        <w:rPr>
          <w:szCs w:val="24"/>
        </w:rPr>
        <w:t>F</w:t>
      </w:r>
      <w:r w:rsidR="004E317D">
        <w:rPr>
          <w:szCs w:val="24"/>
        </w:rPr>
        <w:t>or example, 15</w:t>
      </w:r>
      <w:r w:rsidR="00847EEB" w:rsidRPr="005E070B">
        <w:rPr>
          <w:szCs w:val="24"/>
        </w:rPr>
        <w:t xml:space="preserve">-month-olds </w:t>
      </w:r>
      <w:r w:rsidR="00187DD8">
        <w:rPr>
          <w:szCs w:val="24"/>
        </w:rPr>
        <w:t>extend words</w:t>
      </w:r>
      <w:r w:rsidR="00847EEB" w:rsidRPr="000B25AA">
        <w:rPr>
          <w:szCs w:val="24"/>
        </w:rPr>
        <w:t xml:space="preserve"> </w:t>
      </w:r>
      <w:r w:rsidR="006F7626">
        <w:rPr>
          <w:szCs w:val="24"/>
        </w:rPr>
        <w:t xml:space="preserve">to objects </w:t>
      </w:r>
      <w:r w:rsidR="00847EEB" w:rsidRPr="000B25AA">
        <w:rPr>
          <w:szCs w:val="24"/>
        </w:rPr>
        <w:t>from picture</w:t>
      </w:r>
      <w:r w:rsidR="00187DD8">
        <w:rPr>
          <w:szCs w:val="24"/>
        </w:rPr>
        <w:t>s</w:t>
      </w:r>
      <w:r w:rsidR="00847EEB" w:rsidRPr="000B25AA">
        <w:rPr>
          <w:szCs w:val="24"/>
        </w:rPr>
        <w:t xml:space="preserve"> </w:t>
      </w:r>
      <w:r w:rsidR="008E78DF">
        <w:rPr>
          <w:szCs w:val="24"/>
        </w:rPr>
        <w:t>if the</w:t>
      </w:r>
      <w:r w:rsidR="006F7626">
        <w:rPr>
          <w:szCs w:val="24"/>
        </w:rPr>
        <w:t>y</w:t>
      </w:r>
      <w:r w:rsidR="008E78DF">
        <w:rPr>
          <w:szCs w:val="24"/>
        </w:rPr>
        <w:t xml:space="preserve"> are </w:t>
      </w:r>
      <w:r w:rsidR="00187DD8">
        <w:rPr>
          <w:szCs w:val="24"/>
        </w:rPr>
        <w:t xml:space="preserve">photos or realistic drawings, but not </w:t>
      </w:r>
      <w:r w:rsidR="008E78DF">
        <w:rPr>
          <w:szCs w:val="24"/>
        </w:rPr>
        <w:t>if they are un</w:t>
      </w:r>
      <w:r w:rsidR="00187DD8">
        <w:rPr>
          <w:szCs w:val="24"/>
        </w:rPr>
        <w:t xml:space="preserve">realistic </w:t>
      </w:r>
      <w:r w:rsidR="00847EEB" w:rsidRPr="000B25AA">
        <w:rPr>
          <w:szCs w:val="24"/>
        </w:rPr>
        <w:t>cartoon</w:t>
      </w:r>
      <w:r w:rsidR="00187DD8">
        <w:rPr>
          <w:szCs w:val="24"/>
        </w:rPr>
        <w:t>s</w:t>
      </w:r>
      <w:r w:rsidR="00847EEB" w:rsidRPr="000B25AA">
        <w:rPr>
          <w:szCs w:val="24"/>
        </w:rPr>
        <w:t xml:space="preserve"> (Gan</w:t>
      </w:r>
      <w:r w:rsidR="00AD2D08">
        <w:rPr>
          <w:szCs w:val="24"/>
        </w:rPr>
        <w:t xml:space="preserve">ea, Pickard, &amp; DeLoache, 2008). </w:t>
      </w:r>
      <w:r w:rsidR="00054A5D">
        <w:rPr>
          <w:szCs w:val="24"/>
        </w:rPr>
        <w:t>However</w:t>
      </w:r>
      <w:r w:rsidR="008E78DF">
        <w:rPr>
          <w:szCs w:val="24"/>
        </w:rPr>
        <w:t>, even with realistic pictures</w:t>
      </w:r>
      <w:r w:rsidR="001C61E1">
        <w:rPr>
          <w:szCs w:val="24"/>
        </w:rPr>
        <w:t xml:space="preserve">, </w:t>
      </w:r>
      <w:r w:rsidR="000B43B6">
        <w:rPr>
          <w:szCs w:val="24"/>
        </w:rPr>
        <w:t xml:space="preserve">their </w:t>
      </w:r>
      <w:r w:rsidR="001C61E1">
        <w:rPr>
          <w:szCs w:val="24"/>
        </w:rPr>
        <w:t xml:space="preserve">word extension depends on </w:t>
      </w:r>
      <w:r w:rsidR="00DA642F">
        <w:rPr>
          <w:szCs w:val="24"/>
        </w:rPr>
        <w:t xml:space="preserve">a color match between the </w:t>
      </w:r>
      <w:r w:rsidR="00AF0D0D">
        <w:rPr>
          <w:szCs w:val="24"/>
        </w:rPr>
        <w:t xml:space="preserve">picture and </w:t>
      </w:r>
      <w:r w:rsidR="006F7626">
        <w:rPr>
          <w:szCs w:val="24"/>
        </w:rPr>
        <w:t>the object</w:t>
      </w:r>
      <w:r w:rsidR="001C61E1">
        <w:rPr>
          <w:szCs w:val="24"/>
        </w:rPr>
        <w:t xml:space="preserve">: </w:t>
      </w:r>
      <w:r w:rsidR="000B43B6">
        <w:rPr>
          <w:szCs w:val="24"/>
        </w:rPr>
        <w:t>15-month-olds</w:t>
      </w:r>
      <w:r w:rsidR="008E78DF">
        <w:rPr>
          <w:szCs w:val="24"/>
        </w:rPr>
        <w:t xml:space="preserve"> </w:t>
      </w:r>
      <w:r w:rsidR="001C61E1">
        <w:rPr>
          <w:szCs w:val="24"/>
        </w:rPr>
        <w:t xml:space="preserve">fail to generalize to </w:t>
      </w:r>
      <w:r w:rsidR="006F7626">
        <w:rPr>
          <w:szCs w:val="24"/>
        </w:rPr>
        <w:t>referents that differ only in color</w:t>
      </w:r>
      <w:r w:rsidR="008E78DF">
        <w:rPr>
          <w:szCs w:val="24"/>
        </w:rPr>
        <w:t>.</w:t>
      </w:r>
      <w:r w:rsidR="001C61E1">
        <w:rPr>
          <w:szCs w:val="24"/>
        </w:rPr>
        <w:t xml:space="preserve"> </w:t>
      </w:r>
      <w:r w:rsidR="008E78DF">
        <w:rPr>
          <w:szCs w:val="24"/>
        </w:rPr>
        <w:t xml:space="preserve">By 18 months, infants generalize </w:t>
      </w:r>
      <w:r w:rsidR="00DA642F">
        <w:rPr>
          <w:szCs w:val="24"/>
        </w:rPr>
        <w:t>to re</w:t>
      </w:r>
      <w:r w:rsidR="006F7626">
        <w:rPr>
          <w:szCs w:val="24"/>
        </w:rPr>
        <w:t xml:space="preserve">ferents of </w:t>
      </w:r>
      <w:r w:rsidR="00DA642F">
        <w:rPr>
          <w:szCs w:val="24"/>
        </w:rPr>
        <w:t>different color</w:t>
      </w:r>
      <w:r w:rsidR="006F7626">
        <w:rPr>
          <w:szCs w:val="24"/>
        </w:rPr>
        <w:t>s</w:t>
      </w:r>
      <w:r w:rsidR="00DA642F">
        <w:rPr>
          <w:szCs w:val="24"/>
        </w:rPr>
        <w:t xml:space="preserve">, but only from realistic pictures and not unrealistic cartoons (Ganea et al., 2008). </w:t>
      </w:r>
      <w:r w:rsidR="00AD2D08">
        <w:rPr>
          <w:szCs w:val="24"/>
        </w:rPr>
        <w:t>Likewise, 18</w:t>
      </w:r>
      <w:r w:rsidR="00847EEB" w:rsidRPr="000B25AA">
        <w:rPr>
          <w:szCs w:val="24"/>
        </w:rPr>
        <w:t xml:space="preserve">-month-olds </w:t>
      </w:r>
      <w:r w:rsidR="00AD2D08">
        <w:rPr>
          <w:szCs w:val="24"/>
        </w:rPr>
        <w:t xml:space="preserve">imitate actions with objects as depicted in photos but not colored drawings, and 24-month-olds imitate </w:t>
      </w:r>
      <w:r w:rsidR="008D017E">
        <w:rPr>
          <w:szCs w:val="24"/>
        </w:rPr>
        <w:t xml:space="preserve">actions </w:t>
      </w:r>
      <w:r w:rsidR="00AD2D08">
        <w:rPr>
          <w:szCs w:val="24"/>
        </w:rPr>
        <w:t>as depicted in colored drawings but not</w:t>
      </w:r>
      <w:r w:rsidR="008D017E">
        <w:rPr>
          <w:szCs w:val="24"/>
        </w:rPr>
        <w:t xml:space="preserve"> black-and-white line drawings</w:t>
      </w:r>
      <w:r w:rsidR="00847EEB">
        <w:rPr>
          <w:szCs w:val="24"/>
        </w:rPr>
        <w:t xml:space="preserve"> (</w:t>
      </w:r>
      <w:proofErr w:type="spellStart"/>
      <w:r w:rsidR="00847EEB">
        <w:rPr>
          <w:szCs w:val="24"/>
        </w:rPr>
        <w:t>Simcock</w:t>
      </w:r>
      <w:proofErr w:type="spellEnd"/>
      <w:r w:rsidR="00847EEB">
        <w:rPr>
          <w:szCs w:val="24"/>
        </w:rPr>
        <w:t xml:space="preserve"> &amp; DeLoache, 2006)</w:t>
      </w:r>
      <w:r w:rsidR="00847EEB" w:rsidRPr="00214CB6">
        <w:rPr>
          <w:szCs w:val="24"/>
        </w:rPr>
        <w:t>.</w:t>
      </w:r>
      <w:r w:rsidR="00847EEB">
        <w:rPr>
          <w:szCs w:val="24"/>
        </w:rPr>
        <w:t xml:space="preserve"> Icon</w:t>
      </w:r>
      <w:r w:rsidR="008D017E">
        <w:rPr>
          <w:szCs w:val="24"/>
        </w:rPr>
        <w:t xml:space="preserve">icity thus facilitates </w:t>
      </w:r>
      <w:r w:rsidR="00EC3FB3">
        <w:rPr>
          <w:szCs w:val="24"/>
        </w:rPr>
        <w:t xml:space="preserve">infants’ </w:t>
      </w:r>
      <w:r w:rsidR="008D017E">
        <w:rPr>
          <w:szCs w:val="24"/>
        </w:rPr>
        <w:t>transfer of learni</w:t>
      </w:r>
      <w:r w:rsidR="008D017E" w:rsidRPr="00BC0208">
        <w:rPr>
          <w:szCs w:val="24"/>
        </w:rPr>
        <w:t>ng from pictures to objects by 15 months</w:t>
      </w:r>
      <w:r w:rsidR="00847EEB" w:rsidRPr="00BC0208">
        <w:rPr>
          <w:szCs w:val="24"/>
        </w:rPr>
        <w:t>.</w:t>
      </w:r>
      <w:r w:rsidR="00D53866" w:rsidRPr="00BC0208">
        <w:rPr>
          <w:szCs w:val="24"/>
        </w:rPr>
        <w:t xml:space="preserve"> W</w:t>
      </w:r>
      <w:r w:rsidR="00DA642F" w:rsidRPr="00BC0208">
        <w:rPr>
          <w:szCs w:val="24"/>
        </w:rPr>
        <w:t>ith age, infants need fewer physical similarities between a</w:t>
      </w:r>
      <w:r w:rsidR="00D9361E" w:rsidRPr="00BC0208">
        <w:rPr>
          <w:szCs w:val="24"/>
        </w:rPr>
        <w:t xml:space="preserve"> picture and its referent</w:t>
      </w:r>
      <w:r w:rsidR="00DA642F" w:rsidRPr="00BC0208">
        <w:rPr>
          <w:szCs w:val="24"/>
        </w:rPr>
        <w:t xml:space="preserve"> to </w:t>
      </w:r>
      <w:r w:rsidR="00D9361E" w:rsidRPr="00BC0208">
        <w:rPr>
          <w:szCs w:val="24"/>
        </w:rPr>
        <w:t>recognize the relation</w:t>
      </w:r>
      <w:r w:rsidR="00DA642F" w:rsidRPr="00BC0208">
        <w:rPr>
          <w:szCs w:val="24"/>
        </w:rPr>
        <w:t xml:space="preserve"> between them</w:t>
      </w:r>
      <w:r w:rsidR="00D53866" w:rsidRPr="00BC0208">
        <w:rPr>
          <w:szCs w:val="24"/>
        </w:rPr>
        <w:t>.</w:t>
      </w:r>
    </w:p>
    <w:p w:rsidR="00170A48" w:rsidRDefault="00847EEB" w:rsidP="00847EEB">
      <w:pPr>
        <w:spacing w:line="480" w:lineRule="auto"/>
        <w:ind w:firstLine="567"/>
        <w:rPr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Apparently </w:t>
      </w:r>
      <w:r>
        <w:t>o</w:t>
      </w:r>
      <w:r w:rsidRPr="005E070B">
        <w:t xml:space="preserve">nly </w:t>
      </w:r>
      <w:r w:rsidR="008A2DB8">
        <w:t>one</w:t>
      </w:r>
      <w:r w:rsidRPr="005E070B">
        <w:t xml:space="preserve"> stud</w:t>
      </w:r>
      <w:r w:rsidR="008A2DB8">
        <w:t>y</w:t>
      </w:r>
      <w:r w:rsidRPr="005E070B">
        <w:t xml:space="preserve"> ha</w:t>
      </w:r>
      <w:r w:rsidR="008A2DB8">
        <w:t>s</w:t>
      </w:r>
      <w:r w:rsidRPr="005E070B">
        <w:t xml:space="preserve"> </w:t>
      </w:r>
      <w:r w:rsidR="001E0F3F">
        <w:t>tested</w:t>
      </w:r>
      <w:r w:rsidRPr="005E070B">
        <w:t xml:space="preserve"> picture-to-object transfer </w:t>
      </w:r>
      <w:r>
        <w:t>before 12 months</w:t>
      </w:r>
      <w:r w:rsidRPr="00956640">
        <w:t xml:space="preserve">, using visual </w:t>
      </w:r>
      <w:r w:rsidR="003F77CF">
        <w:t>habituation</w:t>
      </w:r>
      <w:r w:rsidRPr="00956640" w:rsidDel="008B3CDD">
        <w:rPr>
          <w:szCs w:val="24"/>
          <w:lang w:val="en-GB"/>
        </w:rPr>
        <w:t>.</w:t>
      </w:r>
      <w:r w:rsidRPr="00956640">
        <w:rPr>
          <w:rFonts w:ascii="Times New Roman" w:hAnsi="Times New Roman"/>
          <w:szCs w:val="24"/>
          <w:lang w:val="en-GB"/>
        </w:rPr>
        <w:t xml:space="preserve"> </w:t>
      </w:r>
      <w:r w:rsidR="008A2DB8">
        <w:rPr>
          <w:rFonts w:ascii="Times New Roman" w:hAnsi="Times New Roman"/>
          <w:szCs w:val="24"/>
          <w:lang w:val="en-GB"/>
        </w:rPr>
        <w:t xml:space="preserve">In one condition, 9-month-olds were habituated to </w:t>
      </w:r>
      <w:r w:rsidR="00D9361E">
        <w:rPr>
          <w:rFonts w:ascii="Times New Roman" w:hAnsi="Times New Roman"/>
          <w:szCs w:val="24"/>
          <w:lang w:val="en-GB"/>
        </w:rPr>
        <w:t xml:space="preserve">one of two </w:t>
      </w:r>
      <w:r w:rsidR="008A2DB8">
        <w:rPr>
          <w:rFonts w:ascii="Times New Roman" w:hAnsi="Times New Roman"/>
          <w:szCs w:val="24"/>
          <w:lang w:val="en-GB"/>
        </w:rPr>
        <w:t>real object</w:t>
      </w:r>
      <w:r w:rsidR="00D9361E">
        <w:rPr>
          <w:rFonts w:ascii="Times New Roman" w:hAnsi="Times New Roman"/>
          <w:szCs w:val="24"/>
          <w:lang w:val="en-GB"/>
        </w:rPr>
        <w:t>s</w:t>
      </w:r>
      <w:r w:rsidR="008A2DB8">
        <w:rPr>
          <w:rFonts w:ascii="Times New Roman" w:hAnsi="Times New Roman"/>
          <w:szCs w:val="24"/>
          <w:lang w:val="en-GB"/>
        </w:rPr>
        <w:t xml:space="preserve"> (toy sheep or doll) and tested with </w:t>
      </w:r>
      <w:r w:rsidR="00AB23C3">
        <w:rPr>
          <w:rFonts w:ascii="Times New Roman" w:hAnsi="Times New Roman"/>
          <w:szCs w:val="24"/>
          <w:lang w:val="en-GB"/>
        </w:rPr>
        <w:t xml:space="preserve">black-and-white </w:t>
      </w:r>
      <w:r w:rsidR="008A2DB8">
        <w:rPr>
          <w:rFonts w:ascii="Times New Roman" w:hAnsi="Times New Roman"/>
          <w:szCs w:val="24"/>
          <w:lang w:val="en-GB"/>
        </w:rPr>
        <w:t xml:space="preserve">line drawings of </w:t>
      </w:r>
      <w:r w:rsidR="0089215F">
        <w:rPr>
          <w:rFonts w:ascii="Times New Roman" w:hAnsi="Times New Roman"/>
          <w:szCs w:val="24"/>
          <w:lang w:val="en-GB"/>
        </w:rPr>
        <w:t>both objec</w:t>
      </w:r>
      <w:r w:rsidR="008A2DB8">
        <w:rPr>
          <w:rFonts w:ascii="Times New Roman" w:hAnsi="Times New Roman"/>
          <w:szCs w:val="24"/>
          <w:lang w:val="en-GB"/>
        </w:rPr>
        <w:t>t</w:t>
      </w:r>
      <w:r w:rsidR="0089215F">
        <w:rPr>
          <w:rFonts w:ascii="Times New Roman" w:hAnsi="Times New Roman"/>
          <w:szCs w:val="24"/>
          <w:lang w:val="en-GB"/>
        </w:rPr>
        <w:t xml:space="preserve">s </w:t>
      </w:r>
      <w:r w:rsidR="0089215F" w:rsidRPr="00956640" w:rsidDel="008B3CDD">
        <w:rPr>
          <w:szCs w:val="24"/>
        </w:rPr>
        <w:t>(</w:t>
      </w:r>
      <w:proofErr w:type="spellStart"/>
      <w:r w:rsidR="0089215F" w:rsidRPr="00956640" w:rsidDel="008B3CDD">
        <w:rPr>
          <w:szCs w:val="24"/>
          <w:lang w:val="en-GB"/>
        </w:rPr>
        <w:t>Jowkar-Baniani</w:t>
      </w:r>
      <w:proofErr w:type="spellEnd"/>
      <w:r w:rsidR="0089215F" w:rsidRPr="00956640" w:rsidDel="008B3CDD">
        <w:rPr>
          <w:szCs w:val="24"/>
          <w:lang w:val="en-GB"/>
        </w:rPr>
        <w:t xml:space="preserve"> &amp; </w:t>
      </w:r>
      <w:proofErr w:type="spellStart"/>
      <w:r w:rsidR="0089215F" w:rsidRPr="00956640" w:rsidDel="008B3CDD">
        <w:rPr>
          <w:szCs w:val="24"/>
          <w:lang w:val="en-GB"/>
        </w:rPr>
        <w:t>Schmuckler</w:t>
      </w:r>
      <w:proofErr w:type="spellEnd"/>
      <w:r w:rsidR="0089215F" w:rsidRPr="00956640" w:rsidDel="008B3CDD">
        <w:rPr>
          <w:szCs w:val="24"/>
          <w:lang w:val="en-GB"/>
        </w:rPr>
        <w:t>, 2011)</w:t>
      </w:r>
      <w:r w:rsidR="008A2DB8">
        <w:rPr>
          <w:rFonts w:ascii="Times New Roman" w:hAnsi="Times New Roman"/>
          <w:szCs w:val="24"/>
          <w:lang w:val="en-GB"/>
        </w:rPr>
        <w:t xml:space="preserve">. </w:t>
      </w:r>
      <w:r w:rsidR="0089215F">
        <w:rPr>
          <w:rFonts w:ascii="Times New Roman" w:hAnsi="Times New Roman"/>
          <w:szCs w:val="24"/>
          <w:lang w:val="en-GB"/>
        </w:rPr>
        <w:t xml:space="preserve">Infants </w:t>
      </w:r>
      <w:r w:rsidR="00C432E6">
        <w:rPr>
          <w:rFonts w:ascii="Times New Roman" w:hAnsi="Times New Roman"/>
          <w:szCs w:val="24"/>
          <w:lang w:val="en-GB"/>
        </w:rPr>
        <w:t xml:space="preserve">in </w:t>
      </w:r>
      <w:r w:rsidR="00AB23C3">
        <w:rPr>
          <w:rFonts w:ascii="Times New Roman" w:hAnsi="Times New Roman"/>
          <w:szCs w:val="24"/>
          <w:lang w:val="en-GB"/>
        </w:rPr>
        <w:t xml:space="preserve">both </w:t>
      </w:r>
      <w:r w:rsidR="00D9361E">
        <w:rPr>
          <w:rFonts w:ascii="Times New Roman" w:hAnsi="Times New Roman"/>
          <w:szCs w:val="24"/>
          <w:lang w:val="en-GB"/>
        </w:rPr>
        <w:t xml:space="preserve">habituation </w:t>
      </w:r>
      <w:r w:rsidR="00AB23C3">
        <w:rPr>
          <w:rFonts w:ascii="Times New Roman" w:hAnsi="Times New Roman"/>
          <w:szCs w:val="24"/>
          <w:lang w:val="en-GB"/>
        </w:rPr>
        <w:t xml:space="preserve">groups </w:t>
      </w:r>
      <w:r w:rsidR="00D9361E">
        <w:rPr>
          <w:rFonts w:ascii="Times New Roman" w:hAnsi="Times New Roman"/>
          <w:szCs w:val="24"/>
          <w:lang w:val="en-GB"/>
        </w:rPr>
        <w:t>looked longer a</w:t>
      </w:r>
      <w:r w:rsidR="008A2DB8">
        <w:rPr>
          <w:rFonts w:ascii="Times New Roman" w:hAnsi="Times New Roman"/>
          <w:szCs w:val="24"/>
          <w:lang w:val="en-GB"/>
        </w:rPr>
        <w:t xml:space="preserve">t the </w:t>
      </w:r>
      <w:r w:rsidR="0089215F">
        <w:rPr>
          <w:rFonts w:ascii="Times New Roman" w:hAnsi="Times New Roman"/>
          <w:szCs w:val="24"/>
          <w:lang w:val="en-GB"/>
        </w:rPr>
        <w:t>novel object</w:t>
      </w:r>
      <w:r w:rsidR="00D9361E">
        <w:rPr>
          <w:rFonts w:ascii="Times New Roman" w:hAnsi="Times New Roman"/>
          <w:szCs w:val="24"/>
          <w:lang w:val="en-GB"/>
        </w:rPr>
        <w:t>’s drawing</w:t>
      </w:r>
      <w:r w:rsidR="008A2DB8">
        <w:rPr>
          <w:rFonts w:ascii="Times New Roman" w:hAnsi="Times New Roman"/>
          <w:szCs w:val="24"/>
          <w:lang w:val="en-GB"/>
        </w:rPr>
        <w:t xml:space="preserve">, suggesting they recognized the </w:t>
      </w:r>
      <w:r w:rsidR="00D9361E">
        <w:rPr>
          <w:rFonts w:ascii="Times New Roman" w:hAnsi="Times New Roman"/>
          <w:szCs w:val="24"/>
          <w:lang w:val="en-GB"/>
        </w:rPr>
        <w:t xml:space="preserve">familiar object’s </w:t>
      </w:r>
      <w:r w:rsidR="008A2DB8">
        <w:rPr>
          <w:rFonts w:ascii="Times New Roman" w:hAnsi="Times New Roman"/>
          <w:szCs w:val="24"/>
          <w:lang w:val="en-GB"/>
        </w:rPr>
        <w:t>drawing</w:t>
      </w:r>
      <w:r w:rsidR="0089215F">
        <w:rPr>
          <w:rFonts w:ascii="Times New Roman" w:hAnsi="Times New Roman"/>
          <w:szCs w:val="24"/>
          <w:lang w:val="en-GB"/>
        </w:rPr>
        <w:t xml:space="preserve">. </w:t>
      </w:r>
      <w:r w:rsidR="00AC1A96">
        <w:rPr>
          <w:rFonts w:ascii="Times New Roman" w:hAnsi="Times New Roman"/>
          <w:szCs w:val="24"/>
          <w:lang w:val="en-GB"/>
        </w:rPr>
        <w:t>That is, they showed object-</w:t>
      </w:r>
      <w:r w:rsidR="00AC1A96">
        <w:rPr>
          <w:rFonts w:ascii="Times New Roman" w:hAnsi="Times New Roman"/>
          <w:szCs w:val="24"/>
          <w:lang w:val="en-GB"/>
        </w:rPr>
        <w:lastRenderedPageBreak/>
        <w:t xml:space="preserve">to-picture transfer. </w:t>
      </w:r>
      <w:r w:rsidR="0089215F">
        <w:rPr>
          <w:rFonts w:ascii="Times New Roman" w:hAnsi="Times New Roman"/>
          <w:szCs w:val="24"/>
          <w:lang w:val="en-GB"/>
        </w:rPr>
        <w:t xml:space="preserve">In the </w:t>
      </w:r>
      <w:r w:rsidR="00AC1A96">
        <w:rPr>
          <w:rFonts w:ascii="Times New Roman" w:hAnsi="Times New Roman"/>
          <w:szCs w:val="24"/>
          <w:lang w:val="en-GB"/>
        </w:rPr>
        <w:t>picture-to-object</w:t>
      </w:r>
      <w:r w:rsidR="0089215F">
        <w:rPr>
          <w:rFonts w:ascii="Times New Roman" w:hAnsi="Times New Roman"/>
          <w:szCs w:val="24"/>
          <w:lang w:val="en-GB"/>
        </w:rPr>
        <w:t xml:space="preserve"> condition, 9-month-olds were habituated to one of </w:t>
      </w:r>
      <w:r w:rsidR="00AB23C3">
        <w:rPr>
          <w:rFonts w:ascii="Times New Roman" w:hAnsi="Times New Roman"/>
          <w:szCs w:val="24"/>
          <w:lang w:val="en-GB"/>
        </w:rPr>
        <w:t xml:space="preserve">the two line drawings and then tested with both real objects. </w:t>
      </w:r>
      <w:r w:rsidR="009C66F6">
        <w:rPr>
          <w:rFonts w:ascii="Times New Roman" w:hAnsi="Times New Roman"/>
          <w:szCs w:val="24"/>
          <w:lang w:val="en-GB"/>
        </w:rPr>
        <w:t xml:space="preserve">Infants habituated to the </w:t>
      </w:r>
      <w:r w:rsidR="00C432E6">
        <w:rPr>
          <w:rFonts w:ascii="Times New Roman" w:hAnsi="Times New Roman"/>
          <w:szCs w:val="24"/>
          <w:lang w:val="en-GB"/>
        </w:rPr>
        <w:t xml:space="preserve">sheep </w:t>
      </w:r>
      <w:r w:rsidR="00EA6C05">
        <w:rPr>
          <w:rFonts w:ascii="Times New Roman" w:hAnsi="Times New Roman"/>
          <w:szCs w:val="24"/>
          <w:lang w:val="en-GB"/>
        </w:rPr>
        <w:t>drawing</w:t>
      </w:r>
      <w:r w:rsidR="009C66F6">
        <w:rPr>
          <w:rFonts w:ascii="Times New Roman" w:hAnsi="Times New Roman"/>
          <w:szCs w:val="24"/>
          <w:lang w:val="en-GB"/>
        </w:rPr>
        <w:t xml:space="preserve"> </w:t>
      </w:r>
      <w:r w:rsidR="00C432E6">
        <w:rPr>
          <w:rFonts w:ascii="Times New Roman" w:hAnsi="Times New Roman"/>
          <w:szCs w:val="24"/>
          <w:lang w:val="en-GB"/>
        </w:rPr>
        <w:t xml:space="preserve">looked longer </w:t>
      </w:r>
      <w:r w:rsidR="009C66F6">
        <w:rPr>
          <w:rFonts w:ascii="Times New Roman" w:hAnsi="Times New Roman"/>
          <w:szCs w:val="24"/>
          <w:lang w:val="en-GB"/>
        </w:rPr>
        <w:t xml:space="preserve">at the </w:t>
      </w:r>
      <w:r w:rsidR="00EA6C05">
        <w:rPr>
          <w:rFonts w:ascii="Times New Roman" w:hAnsi="Times New Roman"/>
          <w:szCs w:val="24"/>
          <w:lang w:val="en-GB"/>
        </w:rPr>
        <w:t>novel object</w:t>
      </w:r>
      <w:r w:rsidR="009C66F6">
        <w:rPr>
          <w:rFonts w:ascii="Times New Roman" w:hAnsi="Times New Roman"/>
          <w:szCs w:val="24"/>
          <w:lang w:val="en-GB"/>
        </w:rPr>
        <w:t xml:space="preserve">, but infants habituated to the </w:t>
      </w:r>
      <w:r w:rsidR="00C432E6">
        <w:rPr>
          <w:rFonts w:ascii="Times New Roman" w:hAnsi="Times New Roman"/>
          <w:szCs w:val="24"/>
          <w:lang w:val="en-GB"/>
        </w:rPr>
        <w:t xml:space="preserve">doll </w:t>
      </w:r>
      <w:r w:rsidR="00EA6C05">
        <w:rPr>
          <w:rFonts w:ascii="Times New Roman" w:hAnsi="Times New Roman"/>
          <w:szCs w:val="24"/>
          <w:lang w:val="en-GB"/>
        </w:rPr>
        <w:t>drawing</w:t>
      </w:r>
      <w:r w:rsidR="00C432E6">
        <w:rPr>
          <w:rFonts w:ascii="Times New Roman" w:hAnsi="Times New Roman"/>
          <w:szCs w:val="24"/>
          <w:lang w:val="en-GB"/>
        </w:rPr>
        <w:t xml:space="preserve"> looked equally at the </w:t>
      </w:r>
      <w:r w:rsidR="000B43B6">
        <w:rPr>
          <w:rFonts w:ascii="Times New Roman" w:hAnsi="Times New Roman"/>
          <w:szCs w:val="24"/>
          <w:lang w:val="en-GB"/>
        </w:rPr>
        <w:t xml:space="preserve">familiar vs. novel </w:t>
      </w:r>
      <w:r w:rsidR="00EA6C05">
        <w:rPr>
          <w:rFonts w:ascii="Times New Roman" w:hAnsi="Times New Roman"/>
          <w:szCs w:val="24"/>
          <w:lang w:val="en-GB"/>
        </w:rPr>
        <w:t>objects.</w:t>
      </w:r>
      <w:r w:rsidR="00424922">
        <w:rPr>
          <w:rFonts w:ascii="Times New Roman" w:hAnsi="Times New Roman"/>
          <w:szCs w:val="24"/>
          <w:lang w:val="en-GB"/>
        </w:rPr>
        <w:t xml:space="preserve"> </w:t>
      </w:r>
      <w:r w:rsidR="00424922">
        <w:t xml:space="preserve">This pattern </w:t>
      </w:r>
      <w:r w:rsidR="0062569D">
        <w:t xml:space="preserve">of stronger </w:t>
      </w:r>
      <w:r w:rsidR="00705DCF">
        <w:t xml:space="preserve">transfer </w:t>
      </w:r>
      <w:r w:rsidR="0062569D">
        <w:t xml:space="preserve">effects </w:t>
      </w:r>
      <w:r w:rsidR="00705DCF">
        <w:t>from objects to pictures than from pictures to objects</w:t>
      </w:r>
      <w:r w:rsidR="0062569D">
        <w:t xml:space="preserve"> </w:t>
      </w:r>
      <w:r w:rsidR="008053FA">
        <w:t>resembles</w:t>
      </w:r>
      <w:r w:rsidR="00F45E3D">
        <w:t xml:space="preserve"> asymmetrical patterns</w:t>
      </w:r>
      <w:r w:rsidR="00AC1A96">
        <w:rPr>
          <w:rFonts w:ascii="Times New Roman" w:hAnsi="Times New Roman"/>
          <w:szCs w:val="24"/>
          <w:lang w:val="en-GB"/>
        </w:rPr>
        <w:t xml:space="preserve"> </w:t>
      </w:r>
      <w:r w:rsidR="00414155">
        <w:rPr>
          <w:rFonts w:ascii="Times New Roman" w:hAnsi="Times New Roman"/>
          <w:szCs w:val="24"/>
          <w:lang w:val="en-GB"/>
        </w:rPr>
        <w:t>found with</w:t>
      </w:r>
      <w:r w:rsidRPr="00956640">
        <w:rPr>
          <w:rFonts w:ascii="Times New Roman" w:hAnsi="Times New Roman"/>
          <w:szCs w:val="24"/>
          <w:lang w:val="en-GB"/>
        </w:rPr>
        <w:t xml:space="preserve"> </w:t>
      </w:r>
      <w:r w:rsidR="00DB3412">
        <w:rPr>
          <w:rFonts w:ascii="Times New Roman" w:hAnsi="Times New Roman"/>
          <w:szCs w:val="24"/>
          <w:lang w:val="en-GB"/>
        </w:rPr>
        <w:t xml:space="preserve">other </w:t>
      </w:r>
      <w:r w:rsidR="00414155">
        <w:rPr>
          <w:rFonts w:ascii="Times New Roman" w:hAnsi="Times New Roman"/>
          <w:szCs w:val="24"/>
          <w:lang w:val="en-GB"/>
        </w:rPr>
        <w:t xml:space="preserve">measures of </w:t>
      </w:r>
      <w:r w:rsidR="00705DCF">
        <w:rPr>
          <w:rFonts w:ascii="Times New Roman" w:hAnsi="Times New Roman"/>
          <w:szCs w:val="24"/>
          <w:lang w:val="en-GB"/>
        </w:rPr>
        <w:t>object knowledge</w:t>
      </w:r>
      <w:r w:rsidR="008053FA">
        <w:rPr>
          <w:rFonts w:ascii="Times New Roman" w:hAnsi="Times New Roman"/>
          <w:szCs w:val="24"/>
          <w:lang w:val="en-GB"/>
        </w:rPr>
        <w:t xml:space="preserve"> during infancy</w:t>
      </w:r>
      <w:r w:rsidRPr="00956640">
        <w:rPr>
          <w:rFonts w:ascii="Times New Roman" w:hAnsi="Times New Roman"/>
          <w:szCs w:val="24"/>
          <w:lang w:val="en-GB"/>
        </w:rPr>
        <w:t>.</w:t>
      </w:r>
      <w:r w:rsidR="00EE5342">
        <w:rPr>
          <w:rFonts w:ascii="Times New Roman" w:hAnsi="Times New Roman"/>
          <w:szCs w:val="24"/>
          <w:lang w:val="en-GB"/>
        </w:rPr>
        <w:t xml:space="preserve"> For example, </w:t>
      </w:r>
      <w:r w:rsidR="00BC71AB">
        <w:rPr>
          <w:rFonts w:ascii="Times New Roman" w:hAnsi="Times New Roman"/>
          <w:szCs w:val="24"/>
          <w:lang w:val="en-GB"/>
        </w:rPr>
        <w:t>in a</w:t>
      </w:r>
      <w:r w:rsidR="008053FA">
        <w:rPr>
          <w:rFonts w:ascii="Times New Roman" w:hAnsi="Times New Roman"/>
          <w:szCs w:val="24"/>
          <w:lang w:val="en-GB"/>
        </w:rPr>
        <w:t xml:space="preserve"> different</w:t>
      </w:r>
      <w:r w:rsidR="00BC71AB">
        <w:rPr>
          <w:rFonts w:ascii="Times New Roman" w:hAnsi="Times New Roman"/>
          <w:szCs w:val="24"/>
          <w:lang w:val="en-GB"/>
        </w:rPr>
        <w:t xml:space="preserve"> visual recognition memory task, </w:t>
      </w:r>
      <w:r w:rsidR="00EE5342">
        <w:rPr>
          <w:rFonts w:ascii="Times New Roman" w:hAnsi="Times New Roman"/>
          <w:szCs w:val="24"/>
          <w:lang w:val="en-GB"/>
        </w:rPr>
        <w:t xml:space="preserve">5-month-olds </w:t>
      </w:r>
      <w:r w:rsidR="00853720">
        <w:rPr>
          <w:rFonts w:ascii="Times New Roman" w:hAnsi="Times New Roman"/>
          <w:szCs w:val="24"/>
          <w:lang w:val="en-GB"/>
        </w:rPr>
        <w:t xml:space="preserve">who </w:t>
      </w:r>
      <w:r w:rsidR="002B222A">
        <w:rPr>
          <w:rFonts w:ascii="Times New Roman" w:hAnsi="Times New Roman"/>
          <w:szCs w:val="24"/>
          <w:lang w:val="en-GB"/>
        </w:rPr>
        <w:t>we</w:t>
      </w:r>
      <w:r w:rsidR="00853720">
        <w:rPr>
          <w:rFonts w:ascii="Times New Roman" w:hAnsi="Times New Roman"/>
          <w:szCs w:val="24"/>
          <w:lang w:val="en-GB"/>
        </w:rPr>
        <w:t xml:space="preserve">re </w:t>
      </w:r>
      <w:r w:rsidR="00BC71AB">
        <w:rPr>
          <w:rFonts w:ascii="Times New Roman" w:hAnsi="Times New Roman"/>
          <w:szCs w:val="24"/>
          <w:lang w:val="en-GB"/>
        </w:rPr>
        <w:t>familiarized and tested with real objects show</w:t>
      </w:r>
      <w:r w:rsidR="002B222A">
        <w:rPr>
          <w:rFonts w:ascii="Times New Roman" w:hAnsi="Times New Roman"/>
          <w:szCs w:val="24"/>
          <w:lang w:val="en-GB"/>
        </w:rPr>
        <w:t>ed</w:t>
      </w:r>
      <w:r w:rsidR="00BC71AB">
        <w:rPr>
          <w:rFonts w:ascii="Times New Roman" w:hAnsi="Times New Roman"/>
          <w:szCs w:val="24"/>
          <w:lang w:val="en-GB"/>
        </w:rPr>
        <w:t xml:space="preserve"> </w:t>
      </w:r>
      <w:r w:rsidR="00EE5342">
        <w:rPr>
          <w:rFonts w:ascii="Times New Roman" w:hAnsi="Times New Roman"/>
          <w:szCs w:val="24"/>
          <w:lang w:val="en-GB"/>
        </w:rPr>
        <w:t>significantly stronger recognition</w:t>
      </w:r>
      <w:r w:rsidRPr="00956640">
        <w:rPr>
          <w:rFonts w:ascii="Times New Roman" w:hAnsi="Times New Roman"/>
          <w:szCs w:val="24"/>
          <w:lang w:val="en-GB"/>
        </w:rPr>
        <w:t xml:space="preserve"> </w:t>
      </w:r>
      <w:r w:rsidR="00853720">
        <w:rPr>
          <w:rFonts w:ascii="Times New Roman" w:hAnsi="Times New Roman"/>
          <w:szCs w:val="24"/>
          <w:lang w:val="en-GB"/>
        </w:rPr>
        <w:t xml:space="preserve">than those </w:t>
      </w:r>
      <w:r w:rsidR="00BC71AB">
        <w:rPr>
          <w:rFonts w:ascii="Times New Roman" w:hAnsi="Times New Roman"/>
          <w:szCs w:val="24"/>
          <w:lang w:val="en-GB"/>
        </w:rPr>
        <w:t>familiarized and tested w</w:t>
      </w:r>
      <w:r w:rsidR="00BC71AB" w:rsidRPr="00BC0208">
        <w:rPr>
          <w:rFonts w:ascii="Times New Roman" w:hAnsi="Times New Roman"/>
          <w:szCs w:val="24"/>
          <w:lang w:val="en-GB"/>
        </w:rPr>
        <w:t xml:space="preserve">ith life-size </w:t>
      </w:r>
      <w:proofErr w:type="spellStart"/>
      <w:r w:rsidR="00BC71AB" w:rsidRPr="00BC0208">
        <w:rPr>
          <w:rFonts w:ascii="Times New Roman" w:hAnsi="Times New Roman"/>
          <w:szCs w:val="24"/>
          <w:lang w:val="en-GB"/>
        </w:rPr>
        <w:t>color</w:t>
      </w:r>
      <w:proofErr w:type="spellEnd"/>
      <w:r w:rsidR="00BC71AB" w:rsidRPr="00BC0208">
        <w:rPr>
          <w:rFonts w:ascii="Times New Roman" w:hAnsi="Times New Roman"/>
          <w:szCs w:val="24"/>
          <w:lang w:val="en-GB"/>
        </w:rPr>
        <w:t xml:space="preserve"> photos of the same objects (Ruff, Kohler, &amp; </w:t>
      </w:r>
      <w:proofErr w:type="spellStart"/>
      <w:r w:rsidR="00BC71AB" w:rsidRPr="00BC0208">
        <w:rPr>
          <w:rFonts w:ascii="Times New Roman" w:hAnsi="Times New Roman"/>
          <w:szCs w:val="24"/>
          <w:lang w:val="en-GB"/>
        </w:rPr>
        <w:t>Haupt</w:t>
      </w:r>
      <w:proofErr w:type="spellEnd"/>
      <w:r w:rsidR="00BC71AB" w:rsidRPr="00BC0208">
        <w:rPr>
          <w:rFonts w:ascii="Times New Roman" w:hAnsi="Times New Roman"/>
          <w:szCs w:val="24"/>
          <w:lang w:val="en-GB"/>
        </w:rPr>
        <w:t>, 1976).</w:t>
      </w:r>
      <w:r w:rsidR="008A2DB8" w:rsidRPr="00BC0208">
        <w:rPr>
          <w:rFonts w:ascii="Times New Roman" w:hAnsi="Times New Roman"/>
          <w:szCs w:val="24"/>
          <w:lang w:val="en-GB"/>
        </w:rPr>
        <w:t xml:space="preserve"> </w:t>
      </w:r>
      <w:r w:rsidR="00853720" w:rsidRPr="00BC0208">
        <w:rPr>
          <w:rFonts w:ascii="Times New Roman" w:hAnsi="Times New Roman"/>
          <w:szCs w:val="24"/>
          <w:lang w:val="en-GB"/>
        </w:rPr>
        <w:t xml:space="preserve">Event-related potentials </w:t>
      </w:r>
      <w:r w:rsidR="00F45E3D">
        <w:rPr>
          <w:rFonts w:ascii="Times New Roman" w:hAnsi="Times New Roman"/>
          <w:szCs w:val="24"/>
          <w:lang w:val="en-GB"/>
        </w:rPr>
        <w:t>further</w:t>
      </w:r>
      <w:r w:rsidR="00853720" w:rsidRPr="00BC0208">
        <w:rPr>
          <w:rFonts w:ascii="Times New Roman" w:hAnsi="Times New Roman"/>
          <w:szCs w:val="24"/>
          <w:lang w:val="en-GB"/>
        </w:rPr>
        <w:t xml:space="preserve"> show that 18-month-olds differentiate between familiar and novel stimuli more quickly with real objects than with photos</w:t>
      </w:r>
      <w:r w:rsidR="007F7BBF" w:rsidRPr="00BC0208">
        <w:rPr>
          <w:rFonts w:ascii="Times New Roman" w:hAnsi="Times New Roman"/>
          <w:szCs w:val="24"/>
          <w:lang w:val="en-GB"/>
        </w:rPr>
        <w:t xml:space="preserve"> of</w:t>
      </w:r>
      <w:r w:rsidR="006036E3" w:rsidRPr="00BC0208">
        <w:rPr>
          <w:rFonts w:ascii="Times New Roman" w:hAnsi="Times New Roman"/>
          <w:szCs w:val="24"/>
          <w:lang w:val="en-GB"/>
        </w:rPr>
        <w:t xml:space="preserve"> objects</w:t>
      </w:r>
      <w:r w:rsidR="007F7BBF" w:rsidRPr="00BC0208">
        <w:rPr>
          <w:rFonts w:ascii="Times New Roman" w:hAnsi="Times New Roman"/>
          <w:szCs w:val="24"/>
          <w:lang w:val="en-GB"/>
        </w:rPr>
        <w:t xml:space="preserve"> (Carver, </w:t>
      </w:r>
      <w:proofErr w:type="spellStart"/>
      <w:r w:rsidR="007F7BBF" w:rsidRPr="00BC0208">
        <w:rPr>
          <w:rFonts w:ascii="Times New Roman" w:hAnsi="Times New Roman"/>
          <w:szCs w:val="24"/>
          <w:lang w:val="en-GB"/>
        </w:rPr>
        <w:t>Meltzoff</w:t>
      </w:r>
      <w:proofErr w:type="spellEnd"/>
      <w:r w:rsidR="007F7BBF" w:rsidRPr="00BC0208">
        <w:rPr>
          <w:rFonts w:ascii="Times New Roman" w:hAnsi="Times New Roman"/>
          <w:szCs w:val="24"/>
          <w:lang w:val="en-GB"/>
        </w:rPr>
        <w:t>, &amp; Dawson, 2006)</w:t>
      </w:r>
      <w:r w:rsidR="00853720" w:rsidRPr="00BC0208">
        <w:rPr>
          <w:rFonts w:ascii="Times New Roman" w:hAnsi="Times New Roman"/>
          <w:szCs w:val="24"/>
          <w:lang w:val="en-GB"/>
        </w:rPr>
        <w:t>.</w:t>
      </w:r>
      <w:r w:rsidR="007E4894">
        <w:rPr>
          <w:rFonts w:ascii="Times New Roman" w:hAnsi="Times New Roman"/>
          <w:color w:val="0000FF"/>
          <w:szCs w:val="24"/>
          <w:lang w:val="en-GB"/>
        </w:rPr>
        <w:t xml:space="preserve"> </w:t>
      </w:r>
      <w:r w:rsidR="009126BB">
        <w:rPr>
          <w:rFonts w:ascii="Times New Roman" w:hAnsi="Times New Roman"/>
          <w:szCs w:val="24"/>
          <w:lang w:val="en-GB"/>
        </w:rPr>
        <w:t>Finally, i</w:t>
      </w:r>
      <w:r w:rsidRPr="00956640">
        <w:rPr>
          <w:rFonts w:ascii="Times New Roman" w:hAnsi="Times New Roman"/>
          <w:szCs w:val="24"/>
          <w:lang w:val="en-GB"/>
        </w:rPr>
        <w:t>n object examining task</w:t>
      </w:r>
      <w:r w:rsidR="009126BB">
        <w:rPr>
          <w:rFonts w:ascii="Times New Roman" w:hAnsi="Times New Roman"/>
          <w:szCs w:val="24"/>
          <w:lang w:val="en-GB"/>
        </w:rPr>
        <w:t>s</w:t>
      </w:r>
      <w:r w:rsidRPr="00956640">
        <w:rPr>
          <w:rFonts w:ascii="Times New Roman" w:hAnsi="Times New Roman"/>
          <w:szCs w:val="24"/>
          <w:lang w:val="en-GB"/>
        </w:rPr>
        <w:t>, 5</w:t>
      </w:r>
      <w:r w:rsidRPr="00956640">
        <w:rPr>
          <w:szCs w:val="24"/>
        </w:rPr>
        <w:t>-month-olds</w:t>
      </w:r>
      <w:r w:rsidRPr="00956640">
        <w:rPr>
          <w:rFonts w:ascii="Times New Roman" w:hAnsi="Times New Roman"/>
          <w:szCs w:val="24"/>
          <w:lang w:val="en-GB"/>
        </w:rPr>
        <w:t xml:space="preserve"> fail to show category learning after familiarization with pictures</w:t>
      </w:r>
      <w:r>
        <w:rPr>
          <w:rFonts w:ascii="Times New Roman" w:hAnsi="Times New Roman"/>
          <w:szCs w:val="24"/>
          <w:lang w:val="en-GB"/>
        </w:rPr>
        <w:t xml:space="preserve"> but </w:t>
      </w:r>
      <w:r w:rsidRPr="00956640">
        <w:rPr>
          <w:rFonts w:ascii="Times New Roman" w:hAnsi="Times New Roman"/>
          <w:szCs w:val="24"/>
          <w:lang w:val="en-GB"/>
        </w:rPr>
        <w:t>succe</w:t>
      </w:r>
      <w:r>
        <w:rPr>
          <w:rFonts w:ascii="Times New Roman" w:hAnsi="Times New Roman"/>
          <w:szCs w:val="24"/>
          <w:lang w:val="en-GB"/>
        </w:rPr>
        <w:t>ed</w:t>
      </w:r>
      <w:r w:rsidRPr="005E070B">
        <w:rPr>
          <w:rFonts w:ascii="Times New Roman" w:hAnsi="Times New Roman"/>
          <w:szCs w:val="24"/>
          <w:lang w:val="en-GB"/>
        </w:rPr>
        <w:t xml:space="preserve"> after familiarization with real objects (Mash &amp; Bornstein, 2012).</w:t>
      </w:r>
      <w:r>
        <w:rPr>
          <w:rFonts w:ascii="Times New Roman" w:hAnsi="Times New Roman"/>
          <w:szCs w:val="24"/>
          <w:lang w:val="en-GB"/>
        </w:rPr>
        <w:t xml:space="preserve"> </w:t>
      </w:r>
      <w:r w:rsidR="00C432E6">
        <w:rPr>
          <w:rFonts w:ascii="Times New Roman" w:hAnsi="Times New Roman"/>
          <w:szCs w:val="24"/>
          <w:lang w:val="en-GB"/>
        </w:rPr>
        <w:t xml:space="preserve">Together, these </w:t>
      </w:r>
      <w:r w:rsidR="00DB3412">
        <w:rPr>
          <w:rFonts w:ascii="Times New Roman" w:hAnsi="Times New Roman"/>
          <w:szCs w:val="24"/>
          <w:lang w:val="en-GB"/>
        </w:rPr>
        <w:t>finding</w:t>
      </w:r>
      <w:r w:rsidR="00C432E6">
        <w:rPr>
          <w:rFonts w:ascii="Times New Roman" w:hAnsi="Times New Roman"/>
          <w:szCs w:val="24"/>
          <w:lang w:val="en-GB"/>
        </w:rPr>
        <w:t xml:space="preserve">s provide converging evidence that </w:t>
      </w:r>
      <w:r w:rsidR="00170A48">
        <w:rPr>
          <w:szCs w:val="24"/>
        </w:rPr>
        <w:t>r</w:t>
      </w:r>
      <w:r w:rsidR="00170A48" w:rsidRPr="00D60528">
        <w:rPr>
          <w:szCs w:val="24"/>
        </w:rPr>
        <w:t xml:space="preserve">epresentations constructed from pictures </w:t>
      </w:r>
      <w:r w:rsidR="00170A48">
        <w:rPr>
          <w:szCs w:val="24"/>
        </w:rPr>
        <w:t>a</w:t>
      </w:r>
      <w:r w:rsidR="002B222A">
        <w:rPr>
          <w:szCs w:val="24"/>
        </w:rPr>
        <w:t>ppear</w:t>
      </w:r>
      <w:r w:rsidR="00170A48" w:rsidRPr="00D60528">
        <w:rPr>
          <w:szCs w:val="24"/>
        </w:rPr>
        <w:t xml:space="preserve"> </w:t>
      </w:r>
      <w:r w:rsidR="00170A48">
        <w:rPr>
          <w:szCs w:val="24"/>
        </w:rPr>
        <w:t>weaker</w:t>
      </w:r>
      <w:r w:rsidR="00170A48" w:rsidRPr="00D60528">
        <w:rPr>
          <w:szCs w:val="24"/>
        </w:rPr>
        <w:t xml:space="preserve"> than those constructed from objects</w:t>
      </w:r>
      <w:r w:rsidR="00C432E6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</w:p>
    <w:p w:rsidR="008A54EB" w:rsidRDefault="00B2252C" w:rsidP="00C104C0">
      <w:pPr>
        <w:pStyle w:val="BodyText"/>
        <w:rPr>
          <w:color w:val="0000FF"/>
          <w:szCs w:val="24"/>
        </w:rPr>
      </w:pPr>
      <w:r w:rsidRPr="007E6ADC">
        <w:rPr>
          <w:szCs w:val="24"/>
        </w:rPr>
        <w:t xml:space="preserve">In sum, </w:t>
      </w:r>
      <w:r w:rsidR="00C14A4C">
        <w:rPr>
          <w:szCs w:val="24"/>
        </w:rPr>
        <w:t xml:space="preserve">transfer from </w:t>
      </w:r>
      <w:r w:rsidRPr="007E6ADC">
        <w:rPr>
          <w:szCs w:val="24"/>
        </w:rPr>
        <w:t>picture</w:t>
      </w:r>
      <w:r w:rsidR="00C14A4C">
        <w:rPr>
          <w:szCs w:val="24"/>
        </w:rPr>
        <w:t xml:space="preserve">s </w:t>
      </w:r>
      <w:r w:rsidRPr="007E6ADC">
        <w:rPr>
          <w:szCs w:val="24"/>
        </w:rPr>
        <w:t>to</w:t>
      </w:r>
      <w:r w:rsidR="00C14A4C">
        <w:rPr>
          <w:szCs w:val="24"/>
        </w:rPr>
        <w:t xml:space="preserve"> </w:t>
      </w:r>
      <w:r w:rsidRPr="007E6ADC">
        <w:rPr>
          <w:szCs w:val="24"/>
        </w:rPr>
        <w:t>object</w:t>
      </w:r>
      <w:r w:rsidR="00C14A4C">
        <w:rPr>
          <w:szCs w:val="24"/>
        </w:rPr>
        <w:t>s</w:t>
      </w:r>
      <w:r w:rsidRPr="007E6ADC">
        <w:rPr>
          <w:szCs w:val="24"/>
        </w:rPr>
        <w:t xml:space="preserve"> appears </w:t>
      </w:r>
      <w:r w:rsidR="00B02C98">
        <w:rPr>
          <w:szCs w:val="24"/>
        </w:rPr>
        <w:t>more difficult</w:t>
      </w:r>
      <w:r w:rsidRPr="007E6ADC">
        <w:rPr>
          <w:szCs w:val="24"/>
        </w:rPr>
        <w:t xml:space="preserve"> than the reverse and </w:t>
      </w:r>
      <w:r>
        <w:rPr>
          <w:szCs w:val="24"/>
        </w:rPr>
        <w:t xml:space="preserve">more </w:t>
      </w:r>
      <w:r w:rsidR="007D58A3">
        <w:rPr>
          <w:szCs w:val="24"/>
        </w:rPr>
        <w:t xml:space="preserve">sensitive to effects of </w:t>
      </w:r>
      <w:r w:rsidRPr="007E6ADC">
        <w:rPr>
          <w:szCs w:val="24"/>
        </w:rPr>
        <w:t>age</w:t>
      </w:r>
      <w:r w:rsidRPr="007E6ADC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Although</w:t>
      </w:r>
      <w:r w:rsidR="005E5EB7">
        <w:rPr>
          <w:szCs w:val="24"/>
        </w:rPr>
        <w:t xml:space="preserve"> infants </w:t>
      </w:r>
      <w:r w:rsidR="00C71D94">
        <w:rPr>
          <w:szCs w:val="24"/>
        </w:rPr>
        <w:t xml:space="preserve">demonstrate </w:t>
      </w:r>
      <w:r w:rsidR="00087B30">
        <w:rPr>
          <w:szCs w:val="24"/>
        </w:rPr>
        <w:t>it</w:t>
      </w:r>
      <w:r w:rsidR="00863E6B">
        <w:rPr>
          <w:szCs w:val="24"/>
        </w:rPr>
        <w:t xml:space="preserve"> by their 2</w:t>
      </w:r>
      <w:r w:rsidR="00863E6B" w:rsidRPr="00307E86">
        <w:rPr>
          <w:szCs w:val="24"/>
          <w:vertAlign w:val="superscript"/>
        </w:rPr>
        <w:t>nd</w:t>
      </w:r>
      <w:r w:rsidR="00863E6B">
        <w:rPr>
          <w:szCs w:val="24"/>
        </w:rPr>
        <w:t xml:space="preserve"> birthday</w:t>
      </w:r>
      <w:r w:rsidR="005E5EB7">
        <w:rPr>
          <w:szCs w:val="24"/>
        </w:rPr>
        <w:t xml:space="preserve">, almost nothing is known </w:t>
      </w:r>
      <w:r w:rsidR="00FC44E0">
        <w:rPr>
          <w:szCs w:val="24"/>
        </w:rPr>
        <w:t xml:space="preserve">about </w:t>
      </w:r>
      <w:r w:rsidR="00863E6B">
        <w:rPr>
          <w:szCs w:val="24"/>
        </w:rPr>
        <w:t xml:space="preserve">this ability </w:t>
      </w:r>
      <w:r w:rsidR="005E5EB7">
        <w:rPr>
          <w:szCs w:val="24"/>
        </w:rPr>
        <w:t xml:space="preserve">in the </w:t>
      </w:r>
      <w:r w:rsidR="00693FE2">
        <w:rPr>
          <w:szCs w:val="24"/>
        </w:rPr>
        <w:t xml:space="preserve">first </w:t>
      </w:r>
      <w:r w:rsidR="005E5EB7">
        <w:rPr>
          <w:szCs w:val="24"/>
        </w:rPr>
        <w:t>year.</w:t>
      </w:r>
      <w:r w:rsidR="00087B30">
        <w:rPr>
          <w:szCs w:val="24"/>
        </w:rPr>
        <w:t xml:space="preserve"> </w:t>
      </w:r>
      <w:r w:rsidR="00DF4607" w:rsidRPr="00307E86">
        <w:rPr>
          <w:szCs w:val="24"/>
        </w:rPr>
        <w:t xml:space="preserve">The limits of infants’ </w:t>
      </w:r>
      <w:r w:rsidR="00087B30">
        <w:rPr>
          <w:szCs w:val="24"/>
        </w:rPr>
        <w:t>learning</w:t>
      </w:r>
      <w:r w:rsidR="00DF4607" w:rsidRPr="00307E86">
        <w:rPr>
          <w:szCs w:val="24"/>
        </w:rPr>
        <w:t xml:space="preserve"> about the world indirectly from pictures before their 1</w:t>
      </w:r>
      <w:r w:rsidR="00DF4607" w:rsidRPr="00307E86">
        <w:rPr>
          <w:szCs w:val="24"/>
          <w:vertAlign w:val="superscript"/>
        </w:rPr>
        <w:t>st</w:t>
      </w:r>
      <w:r w:rsidR="00DF4607" w:rsidRPr="00307E86">
        <w:rPr>
          <w:szCs w:val="24"/>
        </w:rPr>
        <w:t xml:space="preserve"> birthday thus remain </w:t>
      </w:r>
      <w:r w:rsidR="00342A71">
        <w:rPr>
          <w:szCs w:val="24"/>
        </w:rPr>
        <w:t xml:space="preserve">virtually </w:t>
      </w:r>
      <w:r w:rsidR="00DF4607" w:rsidRPr="00307E86">
        <w:rPr>
          <w:szCs w:val="24"/>
        </w:rPr>
        <w:t>untested.</w:t>
      </w:r>
      <w:r w:rsidR="00160A6F">
        <w:rPr>
          <w:szCs w:val="24"/>
        </w:rPr>
        <w:t xml:space="preserve"> </w:t>
      </w:r>
      <w:r w:rsidR="006C020A" w:rsidRPr="0001105E">
        <w:rPr>
          <w:szCs w:val="24"/>
        </w:rPr>
        <w:t>W</w:t>
      </w:r>
      <w:r w:rsidR="00AF7FA2" w:rsidRPr="0001105E">
        <w:rPr>
          <w:szCs w:val="24"/>
        </w:rPr>
        <w:t xml:space="preserve">e </w:t>
      </w:r>
      <w:r w:rsidR="004C6616" w:rsidRPr="0001105E">
        <w:rPr>
          <w:szCs w:val="24"/>
        </w:rPr>
        <w:t xml:space="preserve">bridge this gap by </w:t>
      </w:r>
      <w:r w:rsidR="00920F8D">
        <w:rPr>
          <w:szCs w:val="24"/>
        </w:rPr>
        <w:t>testing</w:t>
      </w:r>
      <w:r w:rsidR="00402953" w:rsidRPr="0001105E">
        <w:rPr>
          <w:szCs w:val="24"/>
        </w:rPr>
        <w:t xml:space="preserve"> picture-to-object transfer</w:t>
      </w:r>
      <w:r w:rsidR="00DD0741" w:rsidRPr="00B52337">
        <w:rPr>
          <w:szCs w:val="24"/>
        </w:rPr>
        <w:t xml:space="preserve"> i</w:t>
      </w:r>
      <w:r w:rsidR="00402953" w:rsidRPr="0001105E">
        <w:rPr>
          <w:szCs w:val="24"/>
        </w:rPr>
        <w:t xml:space="preserve">n </w:t>
      </w:r>
      <w:r w:rsidR="00905021">
        <w:rPr>
          <w:szCs w:val="24"/>
        </w:rPr>
        <w:t xml:space="preserve">8- to </w:t>
      </w:r>
      <w:r w:rsidR="00402953" w:rsidRPr="0001105E">
        <w:rPr>
          <w:szCs w:val="24"/>
        </w:rPr>
        <w:t>9-month-olds</w:t>
      </w:r>
      <w:r w:rsidR="00160A6F">
        <w:rPr>
          <w:szCs w:val="24"/>
        </w:rPr>
        <w:t xml:space="preserve"> with </w:t>
      </w:r>
      <w:r w:rsidR="00C27CE8">
        <w:rPr>
          <w:szCs w:val="24"/>
        </w:rPr>
        <w:t>preferential reaching</w:t>
      </w:r>
      <w:r w:rsidR="004F4A98" w:rsidRPr="0070251A">
        <w:rPr>
          <w:szCs w:val="24"/>
        </w:rPr>
        <w:t>.</w:t>
      </w:r>
      <w:r w:rsidR="00E434C2" w:rsidRPr="0070251A">
        <w:rPr>
          <w:szCs w:val="24"/>
        </w:rPr>
        <w:t xml:space="preserve"> </w:t>
      </w:r>
      <w:r w:rsidR="00307E86">
        <w:rPr>
          <w:szCs w:val="24"/>
        </w:rPr>
        <w:t>We</w:t>
      </w:r>
      <w:r w:rsidR="007D0F9E">
        <w:t xml:space="preserve"> familiariz</w:t>
      </w:r>
      <w:r w:rsidR="00307E86">
        <w:t>ed</w:t>
      </w:r>
      <w:r w:rsidR="007D0F9E">
        <w:t xml:space="preserve"> infants with a</w:t>
      </w:r>
      <w:r w:rsidR="005A60C0">
        <w:t>n object’s</w:t>
      </w:r>
      <w:r w:rsidR="007D0F9E">
        <w:t xml:space="preserve"> picture</w:t>
      </w:r>
      <w:r w:rsidR="00CA1FEB">
        <w:t xml:space="preserve">, </w:t>
      </w:r>
      <w:r w:rsidR="00307E86">
        <w:t>then</w:t>
      </w:r>
      <w:r w:rsidR="00CA1FEB">
        <w:t xml:space="preserve"> </w:t>
      </w:r>
      <w:r w:rsidR="007D0F9E">
        <w:t xml:space="preserve">showed them the </w:t>
      </w:r>
      <w:r w:rsidR="00CA1FEB">
        <w:t xml:space="preserve">real </w:t>
      </w:r>
      <w:r w:rsidR="003319AE">
        <w:t xml:space="preserve">target </w:t>
      </w:r>
      <w:r w:rsidR="007D0F9E">
        <w:t xml:space="preserve">object </w:t>
      </w:r>
      <w:r w:rsidR="003319AE">
        <w:t>paired with a distractor</w:t>
      </w:r>
      <w:r w:rsidR="00CA1FEB">
        <w:t xml:space="preserve"> object</w:t>
      </w:r>
      <w:r w:rsidR="00543BEE">
        <w:t>, and observed which one the</w:t>
      </w:r>
      <w:r w:rsidR="00543BEE" w:rsidRPr="00543BEE">
        <w:t>y reached for first</w:t>
      </w:r>
      <w:r w:rsidR="007D0F9E" w:rsidRPr="00543BEE">
        <w:t xml:space="preserve">. </w:t>
      </w:r>
      <w:r w:rsidR="009E690E" w:rsidRPr="00543BEE">
        <w:t xml:space="preserve">In one condition, we </w:t>
      </w:r>
      <w:r w:rsidR="00543BEE" w:rsidRPr="00E653C3">
        <w:t xml:space="preserve">tested object </w:t>
      </w:r>
      <w:r w:rsidR="00543BEE" w:rsidRPr="00BC0208">
        <w:rPr>
          <w:i/>
        </w:rPr>
        <w:t>recognition</w:t>
      </w:r>
      <w:r w:rsidR="00543BEE" w:rsidRPr="00E653C3">
        <w:t xml:space="preserve"> by keeping both objects visible</w:t>
      </w:r>
      <w:r w:rsidR="00BC0208">
        <w:t xml:space="preserve">. We </w:t>
      </w:r>
      <w:r w:rsidR="0094260E">
        <w:t>predicted infants would reach more for the distractor</w:t>
      </w:r>
      <w:r w:rsidR="00BC0208">
        <w:t xml:space="preserve">, </w:t>
      </w:r>
      <w:r w:rsidR="00811311">
        <w:t xml:space="preserve">in keeping with findings from </w:t>
      </w:r>
      <w:r w:rsidR="0094260E" w:rsidRPr="0063761E">
        <w:t xml:space="preserve">visual </w:t>
      </w:r>
      <w:r w:rsidR="000F368D">
        <w:t>recognition memory</w:t>
      </w:r>
      <w:r w:rsidR="00BC0208">
        <w:t xml:space="preserve"> </w:t>
      </w:r>
      <w:r w:rsidR="00C8691E">
        <w:t>studies</w:t>
      </w:r>
      <w:r w:rsidR="00BC0208">
        <w:t xml:space="preserve"> (e.g., </w:t>
      </w:r>
      <w:proofErr w:type="spellStart"/>
      <w:r w:rsidR="00BC0208">
        <w:t>Jowkar-</w:t>
      </w:r>
      <w:r w:rsidR="00BC0208">
        <w:lastRenderedPageBreak/>
        <w:t>Baniani</w:t>
      </w:r>
      <w:proofErr w:type="spellEnd"/>
      <w:r w:rsidR="00BC0208">
        <w:t xml:space="preserve"> &amp; </w:t>
      </w:r>
      <w:proofErr w:type="spellStart"/>
      <w:r w:rsidR="00BC0208">
        <w:t>Schmuckler</w:t>
      </w:r>
      <w:proofErr w:type="spellEnd"/>
      <w:r w:rsidR="00BC0208">
        <w:t>, 2011).</w:t>
      </w:r>
      <w:r w:rsidR="0094260E" w:rsidRPr="0063761E">
        <w:t xml:space="preserve"> </w:t>
      </w:r>
      <w:r w:rsidR="00BC0208">
        <w:t>A</w:t>
      </w:r>
      <w:r w:rsidR="0094260E" w:rsidRPr="0063761E">
        <w:t xml:space="preserve"> novelty preference with visible objects would suggest infants </w:t>
      </w:r>
      <w:r w:rsidR="00B67E71">
        <w:t xml:space="preserve">identify the </w:t>
      </w:r>
      <w:r w:rsidR="0094260E" w:rsidRPr="0063761E">
        <w:t xml:space="preserve">target object </w:t>
      </w:r>
      <w:r w:rsidR="00B67E71">
        <w:t>as familiar</w:t>
      </w:r>
      <w:r w:rsidR="008D579D">
        <w:t xml:space="preserve"> from </w:t>
      </w:r>
      <w:r w:rsidR="00B67E71">
        <w:t xml:space="preserve">their exposure to its photo, and </w:t>
      </w:r>
      <w:r w:rsidR="00390BD0">
        <w:t>are less interested in exploring it than</w:t>
      </w:r>
      <w:r w:rsidR="003C2C64">
        <w:t xml:space="preserve"> </w:t>
      </w:r>
      <w:r w:rsidR="00B67E71">
        <w:t>the unfamiliar distractor object</w:t>
      </w:r>
      <w:r w:rsidR="0094260E" w:rsidRPr="0063761E">
        <w:t>.</w:t>
      </w:r>
      <w:r w:rsidR="00722554">
        <w:t xml:space="preserve"> In the other condition, </w:t>
      </w:r>
      <w:r w:rsidR="007D0F9E" w:rsidRPr="00543BEE">
        <w:t xml:space="preserve">we </w:t>
      </w:r>
      <w:r w:rsidR="00543BEE" w:rsidRPr="00E653C3">
        <w:t xml:space="preserve">tested object </w:t>
      </w:r>
      <w:r w:rsidR="00543BEE" w:rsidRPr="00BC0208">
        <w:rPr>
          <w:i/>
        </w:rPr>
        <w:t>representation</w:t>
      </w:r>
      <w:r w:rsidR="00543BEE" w:rsidRPr="00E653C3">
        <w:t xml:space="preserve"> by </w:t>
      </w:r>
      <w:r w:rsidR="008D579D">
        <w:t xml:space="preserve">first </w:t>
      </w:r>
      <w:r w:rsidR="00722554">
        <w:t xml:space="preserve">showing </w:t>
      </w:r>
      <w:r w:rsidR="002B222A">
        <w:t>infants</w:t>
      </w:r>
      <w:r w:rsidR="00722554">
        <w:t xml:space="preserve"> both objects and then hiding them</w:t>
      </w:r>
      <w:r w:rsidR="003E0486" w:rsidRPr="00543BEE">
        <w:t>.</w:t>
      </w:r>
      <w:r w:rsidR="00722554">
        <w:t xml:space="preserve"> We predicted infants would reach more for the target in this case</w:t>
      </w:r>
      <w:r w:rsidR="00B55DEE">
        <w:t>, b</w:t>
      </w:r>
      <w:r w:rsidR="00EC318F">
        <w:t xml:space="preserve">ecause </w:t>
      </w:r>
      <w:r w:rsidR="008A7E04">
        <w:t xml:space="preserve">evidence </w:t>
      </w:r>
      <w:r w:rsidR="00EC318F">
        <w:t>show</w:t>
      </w:r>
      <w:r w:rsidR="008A7E04">
        <w:t>s</w:t>
      </w:r>
      <w:r w:rsidR="00AC3F0A">
        <w:t xml:space="preserve"> that</w:t>
      </w:r>
      <w:r w:rsidR="00C104C0">
        <w:t xml:space="preserve"> infants this age are more likely to search for an object they have seen hidden if it is </w:t>
      </w:r>
      <w:r w:rsidR="00DE163B">
        <w:t xml:space="preserve">highly </w:t>
      </w:r>
      <w:r w:rsidR="00C104C0">
        <w:t>fam</w:t>
      </w:r>
      <w:r w:rsidR="00DE163B">
        <w:t>iliar to them than if it is unfamiliar</w:t>
      </w:r>
      <w:r w:rsidR="00B55DEE">
        <w:t xml:space="preserve"> (Shinskey &amp; </w:t>
      </w:r>
      <w:proofErr w:type="spellStart"/>
      <w:r w:rsidR="00B55DEE">
        <w:t>Munakata</w:t>
      </w:r>
      <w:proofErr w:type="spellEnd"/>
      <w:r w:rsidR="00B55DEE">
        <w:t>, 2005).</w:t>
      </w:r>
      <w:r w:rsidR="00722554">
        <w:t xml:space="preserve"> </w:t>
      </w:r>
      <w:r w:rsidR="00541DC2" w:rsidRPr="008040EA">
        <w:t>A</w:t>
      </w:r>
      <w:r w:rsidR="00722554" w:rsidRPr="008040EA">
        <w:t xml:space="preserve"> </w:t>
      </w:r>
      <w:r w:rsidR="00722554">
        <w:t xml:space="preserve">familiarity preference with hidden objects would suggest infants </w:t>
      </w:r>
      <w:r w:rsidR="00C937B5">
        <w:t>formed a</w:t>
      </w:r>
      <w:r w:rsidR="00972EE1">
        <w:t>n enduring</w:t>
      </w:r>
      <w:r w:rsidR="00C937B5">
        <w:t xml:space="preserve"> representation of the target object </w:t>
      </w:r>
      <w:r w:rsidR="00161E10">
        <w:t xml:space="preserve">from </w:t>
      </w:r>
      <w:r w:rsidR="003C2C64">
        <w:t>exposure to</w:t>
      </w:r>
      <w:r w:rsidR="008D579D">
        <w:t xml:space="preserve"> its photo</w:t>
      </w:r>
      <w:r w:rsidR="00972EE1">
        <w:t xml:space="preserve">, which supported greater sensitivity to the continued existence of the target </w:t>
      </w:r>
      <w:r w:rsidR="0005248E">
        <w:t xml:space="preserve">object </w:t>
      </w:r>
      <w:r w:rsidR="00704094">
        <w:t xml:space="preserve">relative to </w:t>
      </w:r>
      <w:r w:rsidR="00972EE1">
        <w:t>the distractor</w:t>
      </w:r>
      <w:r w:rsidR="0005248E">
        <w:t xml:space="preserve"> object</w:t>
      </w:r>
      <w:r w:rsidR="00972EE1">
        <w:t xml:space="preserve">. </w:t>
      </w:r>
      <w:r w:rsidR="00555531">
        <w:t>Finally, w</w:t>
      </w:r>
      <w:r w:rsidR="00D8255C" w:rsidRPr="00956640">
        <w:t xml:space="preserve">e varied </w:t>
      </w:r>
      <w:r w:rsidR="00555531">
        <w:t xml:space="preserve">picture </w:t>
      </w:r>
      <w:r w:rsidR="00D8255C" w:rsidRPr="00956640">
        <w:t xml:space="preserve">iconicity by familiarizing one group with color photos and </w:t>
      </w:r>
      <w:r w:rsidR="00BA2080">
        <w:t>the other</w:t>
      </w:r>
      <w:r w:rsidR="00D8255C" w:rsidRPr="00956640">
        <w:t xml:space="preserve"> with black-and-white photos. </w:t>
      </w:r>
      <w:r w:rsidR="00D031EA">
        <w:rPr>
          <w:szCs w:val="24"/>
        </w:rPr>
        <w:t xml:space="preserve">We predicted the color photo group would </w:t>
      </w:r>
      <w:r w:rsidR="00EC318F">
        <w:rPr>
          <w:szCs w:val="24"/>
        </w:rPr>
        <w:t>demonstrate</w:t>
      </w:r>
      <w:r w:rsidR="00D031EA">
        <w:rPr>
          <w:szCs w:val="24"/>
        </w:rPr>
        <w:t xml:space="preserve"> stronger reaching </w:t>
      </w:r>
      <w:r w:rsidR="008A7E04">
        <w:rPr>
          <w:szCs w:val="24"/>
        </w:rPr>
        <w:t xml:space="preserve">preferences </w:t>
      </w:r>
      <w:r w:rsidR="00D031EA">
        <w:rPr>
          <w:szCs w:val="24"/>
        </w:rPr>
        <w:t xml:space="preserve">because </w:t>
      </w:r>
      <w:r w:rsidR="00F6232A">
        <w:rPr>
          <w:szCs w:val="24"/>
        </w:rPr>
        <w:t xml:space="preserve">evidence shows that </w:t>
      </w:r>
      <w:r w:rsidR="00541DC2">
        <w:rPr>
          <w:szCs w:val="24"/>
        </w:rPr>
        <w:t>infant</w:t>
      </w:r>
      <w:r w:rsidR="00F6232A">
        <w:rPr>
          <w:szCs w:val="24"/>
        </w:rPr>
        <w:t>s</w:t>
      </w:r>
      <w:r w:rsidR="000A445D">
        <w:rPr>
          <w:szCs w:val="24"/>
        </w:rPr>
        <w:t>’ object recognition</w:t>
      </w:r>
      <w:r w:rsidR="00F6232A">
        <w:rPr>
          <w:szCs w:val="24"/>
        </w:rPr>
        <w:t xml:space="preserve"> in</w:t>
      </w:r>
      <w:r w:rsidR="000A445D">
        <w:rPr>
          <w:szCs w:val="24"/>
        </w:rPr>
        <w:t xml:space="preserve"> other transfer tasks </w:t>
      </w:r>
      <w:r w:rsidR="00AB221B">
        <w:rPr>
          <w:szCs w:val="24"/>
        </w:rPr>
        <w:t xml:space="preserve">improves when the </w:t>
      </w:r>
      <w:r w:rsidR="005357CF">
        <w:rPr>
          <w:szCs w:val="24"/>
        </w:rPr>
        <w:t>real object is the same color as that in the picture</w:t>
      </w:r>
      <w:r w:rsidR="00F6232A">
        <w:rPr>
          <w:szCs w:val="24"/>
        </w:rPr>
        <w:t xml:space="preserve"> (e.g., Ganea et al., 2008; </w:t>
      </w:r>
      <w:proofErr w:type="spellStart"/>
      <w:r w:rsidR="00F6232A">
        <w:rPr>
          <w:szCs w:val="24"/>
        </w:rPr>
        <w:t>Simco</w:t>
      </w:r>
      <w:r w:rsidR="00F6232A" w:rsidRPr="00662B44">
        <w:rPr>
          <w:szCs w:val="24"/>
        </w:rPr>
        <w:t>ck</w:t>
      </w:r>
      <w:proofErr w:type="spellEnd"/>
      <w:r w:rsidR="00F6232A" w:rsidRPr="00662B44">
        <w:rPr>
          <w:szCs w:val="24"/>
        </w:rPr>
        <w:t xml:space="preserve"> &amp; </w:t>
      </w:r>
      <w:proofErr w:type="spellStart"/>
      <w:r w:rsidR="00F6232A" w:rsidRPr="00662B44">
        <w:rPr>
          <w:szCs w:val="24"/>
        </w:rPr>
        <w:t>Deloache</w:t>
      </w:r>
      <w:proofErr w:type="spellEnd"/>
      <w:r w:rsidR="00F6232A" w:rsidRPr="00662B44">
        <w:rPr>
          <w:szCs w:val="24"/>
        </w:rPr>
        <w:t xml:space="preserve">, 2006). </w:t>
      </w:r>
      <w:r w:rsidR="000A445D" w:rsidRPr="00662B44">
        <w:rPr>
          <w:szCs w:val="24"/>
        </w:rPr>
        <w:t xml:space="preserve">An effect of photo color on reaching preference would suggest </w:t>
      </w:r>
      <w:r w:rsidR="005357CF" w:rsidRPr="00662B44">
        <w:rPr>
          <w:szCs w:val="24"/>
        </w:rPr>
        <w:t xml:space="preserve">that </w:t>
      </w:r>
      <w:r w:rsidR="008A54EB" w:rsidRPr="00662B44">
        <w:rPr>
          <w:szCs w:val="24"/>
        </w:rPr>
        <w:t>picture iconicity facilitates transfer in part by providing information about an object’s color.</w:t>
      </w:r>
    </w:p>
    <w:p w:rsidR="00954612" w:rsidRPr="005708B1" w:rsidRDefault="00DA5249" w:rsidP="00956640">
      <w:pPr>
        <w:pStyle w:val="BodyText"/>
        <w:ind w:firstLine="0"/>
        <w:jc w:val="center"/>
        <w:rPr>
          <w:b/>
        </w:rPr>
      </w:pPr>
      <w:r w:rsidRPr="005708B1">
        <w:rPr>
          <w:b/>
        </w:rPr>
        <w:t>Method</w:t>
      </w:r>
    </w:p>
    <w:p w:rsidR="00E26B07" w:rsidRPr="005708B1" w:rsidRDefault="00E26B07" w:rsidP="00E26B07">
      <w:pPr>
        <w:pStyle w:val="BodyText"/>
        <w:ind w:firstLine="0"/>
        <w:jc w:val="both"/>
        <w:rPr>
          <w:b/>
        </w:rPr>
      </w:pPr>
      <w:r w:rsidRPr="005708B1">
        <w:rPr>
          <w:b/>
        </w:rPr>
        <w:t>Participants</w:t>
      </w:r>
    </w:p>
    <w:p w:rsidR="00C03094" w:rsidRDefault="003339F3" w:rsidP="00DE7FC4">
      <w:pPr>
        <w:pStyle w:val="BodyText"/>
      </w:pPr>
      <w:r>
        <w:t xml:space="preserve">The final sample </w:t>
      </w:r>
      <w:r w:rsidR="00F37837">
        <w:t>included</w:t>
      </w:r>
      <w:r>
        <w:t xml:space="preserve"> </w:t>
      </w:r>
      <w:r w:rsidR="00734260">
        <w:t>31</w:t>
      </w:r>
      <w:r w:rsidR="00727C92">
        <w:t xml:space="preserve"> </w:t>
      </w:r>
      <w:r w:rsidR="00677F70">
        <w:t>healthy</w:t>
      </w:r>
      <w:r w:rsidR="00727C92">
        <w:t xml:space="preserve"> </w:t>
      </w:r>
      <w:r>
        <w:t xml:space="preserve">full-term </w:t>
      </w:r>
      <w:r w:rsidR="00905021">
        <w:t xml:space="preserve">8- to </w:t>
      </w:r>
      <w:r w:rsidR="0017027B">
        <w:t>9-month-olds</w:t>
      </w:r>
      <w:r w:rsidR="00F37837">
        <w:t>, with</w:t>
      </w:r>
      <w:r>
        <w:t xml:space="preserve"> 16 infants in the color photo group</w:t>
      </w:r>
      <w:r w:rsidR="00692096">
        <w:t xml:space="preserve"> </w:t>
      </w:r>
      <w:r w:rsidR="00A427C0">
        <w:t>(</w:t>
      </w:r>
      <w:r>
        <w:t xml:space="preserve">8 </w:t>
      </w:r>
      <w:r w:rsidR="00EF4252">
        <w:t>boys</w:t>
      </w:r>
      <w:r w:rsidR="007B3EA0">
        <w:t xml:space="preserve">, </w:t>
      </w:r>
      <w:r>
        <w:t xml:space="preserve">8 </w:t>
      </w:r>
      <w:r w:rsidR="00EF4252">
        <w:t>girls</w:t>
      </w:r>
      <w:r w:rsidR="0017027B">
        <w:t xml:space="preserve">; </w:t>
      </w:r>
      <w:r w:rsidRPr="00AF3A4C">
        <w:rPr>
          <w:i/>
        </w:rPr>
        <w:t>M</w:t>
      </w:r>
      <w:r>
        <w:t xml:space="preserve"> = 8.95 months, </w:t>
      </w:r>
      <w:r w:rsidRPr="00AF3A4C">
        <w:rPr>
          <w:i/>
        </w:rPr>
        <w:t>SD</w:t>
      </w:r>
      <w:r>
        <w:t xml:space="preserve"> = .18, range = 8.61-9.27) and 15 </w:t>
      </w:r>
      <w:r w:rsidR="005874B3">
        <w:t>in the b</w:t>
      </w:r>
      <w:r w:rsidR="0017027B">
        <w:t>ack-and-white photo group</w:t>
      </w:r>
      <w:r w:rsidR="005874B3">
        <w:t xml:space="preserve"> (</w:t>
      </w:r>
      <w:r w:rsidR="00EF4252">
        <w:t>9 boys</w:t>
      </w:r>
      <w:r w:rsidR="007B3EA0">
        <w:t>,</w:t>
      </w:r>
      <w:r w:rsidR="005874B3">
        <w:t xml:space="preserve"> </w:t>
      </w:r>
      <w:r w:rsidR="00EF4252">
        <w:t>6</w:t>
      </w:r>
      <w:r w:rsidR="005874B3">
        <w:t xml:space="preserve"> </w:t>
      </w:r>
      <w:r w:rsidR="00EF4252">
        <w:t>girls</w:t>
      </w:r>
      <w:r w:rsidR="005874B3">
        <w:t xml:space="preserve">; </w:t>
      </w:r>
      <w:r w:rsidR="005874B3" w:rsidRPr="0063761E">
        <w:rPr>
          <w:i/>
        </w:rPr>
        <w:t>M</w:t>
      </w:r>
      <w:r w:rsidR="005874B3">
        <w:t xml:space="preserve"> = 8.</w:t>
      </w:r>
      <w:r w:rsidR="00EF4252">
        <w:t>8</w:t>
      </w:r>
      <w:r w:rsidR="005874B3">
        <w:t xml:space="preserve">5 months, </w:t>
      </w:r>
      <w:r w:rsidR="005874B3" w:rsidRPr="0063761E">
        <w:rPr>
          <w:i/>
        </w:rPr>
        <w:t>SD</w:t>
      </w:r>
      <w:r w:rsidR="005874B3">
        <w:t xml:space="preserve"> = </w:t>
      </w:r>
      <w:r w:rsidR="00EF4252">
        <w:t>.15</w:t>
      </w:r>
      <w:r w:rsidR="005874B3">
        <w:t xml:space="preserve">, range = </w:t>
      </w:r>
      <w:r w:rsidR="00EF4252">
        <w:t>8.68-9.1</w:t>
      </w:r>
      <w:r w:rsidR="005874B3">
        <w:t>7)</w:t>
      </w:r>
      <w:r w:rsidR="0017027B">
        <w:t xml:space="preserve">. </w:t>
      </w:r>
      <w:r w:rsidR="00EF4252">
        <w:t>A</w:t>
      </w:r>
      <w:r w:rsidR="00D669B0">
        <w:t xml:space="preserve">nother </w:t>
      </w:r>
      <w:r w:rsidR="00A427C0">
        <w:t>9</w:t>
      </w:r>
      <w:r w:rsidR="00196C49">
        <w:t xml:space="preserve"> infants</w:t>
      </w:r>
      <w:r w:rsidR="00196C49" w:rsidRPr="00196C49">
        <w:t xml:space="preserve"> </w:t>
      </w:r>
      <w:r w:rsidR="00EF4252">
        <w:t xml:space="preserve">were excluded </w:t>
      </w:r>
      <w:r w:rsidR="00A24D39">
        <w:t>(4 from</w:t>
      </w:r>
      <w:r w:rsidR="00EF4252">
        <w:t xml:space="preserve"> the color group</w:t>
      </w:r>
      <w:r w:rsidR="007B3EA0">
        <w:t xml:space="preserve">, </w:t>
      </w:r>
      <w:r w:rsidR="00A24D39">
        <w:t>5 from</w:t>
      </w:r>
      <w:r w:rsidR="00EF4252">
        <w:t xml:space="preserve"> the black-and-white group) because they </w:t>
      </w:r>
      <w:r w:rsidR="006774A9">
        <w:t xml:space="preserve">reached to </w:t>
      </w:r>
      <w:r w:rsidR="00196C49">
        <w:t xml:space="preserve">the same </w:t>
      </w:r>
      <w:r w:rsidR="006774A9">
        <w:t>location</w:t>
      </w:r>
      <w:r w:rsidR="00196C49">
        <w:t xml:space="preserve"> on every trial </w:t>
      </w:r>
      <w:r w:rsidR="00E26B07">
        <w:t>(</w:t>
      </w:r>
      <w:r w:rsidR="00A427C0">
        <w:t>5</w:t>
      </w:r>
      <w:r w:rsidR="00E26B07">
        <w:t xml:space="preserve">), </w:t>
      </w:r>
      <w:r w:rsidR="004406A1">
        <w:t xml:space="preserve">failed to </w:t>
      </w:r>
      <w:r w:rsidR="00833057">
        <w:t>complete test trials</w:t>
      </w:r>
      <w:r w:rsidR="004406A1">
        <w:t xml:space="preserve"> due to </w:t>
      </w:r>
      <w:r w:rsidR="0017027B">
        <w:lastRenderedPageBreak/>
        <w:t>fuss</w:t>
      </w:r>
      <w:r w:rsidR="004406A1">
        <w:t>iness</w:t>
      </w:r>
      <w:r w:rsidR="00C03094">
        <w:t xml:space="preserve"> (</w:t>
      </w:r>
      <w:r w:rsidR="00A427C0">
        <w:t>3</w:t>
      </w:r>
      <w:r w:rsidR="00C03094">
        <w:t xml:space="preserve">), </w:t>
      </w:r>
      <w:r w:rsidR="00E26B07">
        <w:t xml:space="preserve">or </w:t>
      </w:r>
      <w:r w:rsidR="004406A1">
        <w:t>spent more time looking at the experimenter than the photos</w:t>
      </w:r>
      <w:r w:rsidR="00E26B07">
        <w:t xml:space="preserve"> (1).</w:t>
      </w:r>
      <w:r w:rsidR="00C03094" w:rsidRPr="004B75C9">
        <w:t xml:space="preserve"> </w:t>
      </w:r>
      <w:r w:rsidR="00677F70">
        <w:t xml:space="preserve">The majority of participants were </w:t>
      </w:r>
      <w:r w:rsidR="00C03094" w:rsidRPr="004B75C9">
        <w:t>White</w:t>
      </w:r>
      <w:r w:rsidR="00C03094">
        <w:t>-British</w:t>
      </w:r>
      <w:r w:rsidR="00677F70">
        <w:t xml:space="preserve"> (73</w:t>
      </w:r>
      <w:r w:rsidR="00677F70" w:rsidRPr="004B75C9">
        <w:t>%</w:t>
      </w:r>
      <w:r w:rsidR="00677F70">
        <w:t xml:space="preserve">) infants from </w:t>
      </w:r>
      <w:r w:rsidR="00C03094">
        <w:t>middle-SES homes (</w:t>
      </w:r>
      <w:r w:rsidR="003B3A4A">
        <w:t>64</w:t>
      </w:r>
      <w:r w:rsidR="00C03094">
        <w:t xml:space="preserve">% had at least one </w:t>
      </w:r>
      <w:r w:rsidR="00677F70">
        <w:t xml:space="preserve">university-educated </w:t>
      </w:r>
      <w:r w:rsidR="00C03094">
        <w:t>parent).</w:t>
      </w:r>
    </w:p>
    <w:p w:rsidR="00DE7FC4" w:rsidRPr="005708B1" w:rsidRDefault="00DE7FC4" w:rsidP="00DE7FC4">
      <w:pPr>
        <w:spacing w:line="480" w:lineRule="auto"/>
        <w:rPr>
          <w:b/>
        </w:rPr>
      </w:pPr>
      <w:r w:rsidRPr="005708B1">
        <w:rPr>
          <w:b/>
        </w:rPr>
        <w:t>Apparatus and Stimuli</w:t>
      </w:r>
    </w:p>
    <w:p w:rsidR="00BA5A52" w:rsidRDefault="00DE7FC4" w:rsidP="00651B51">
      <w:pPr>
        <w:spacing w:line="480" w:lineRule="auto"/>
        <w:ind w:firstLine="720"/>
      </w:pPr>
      <w:r>
        <w:t>Infants sat on a parent’s lap across a table from the experimenter</w:t>
      </w:r>
      <w:r w:rsidR="001C3802">
        <w:t xml:space="preserve">, who presented </w:t>
      </w:r>
      <w:r>
        <w:t xml:space="preserve">objects in </w:t>
      </w:r>
      <w:r w:rsidR="009C45AA">
        <w:t xml:space="preserve">transparent containers on visible trials and </w:t>
      </w:r>
      <w:r w:rsidR="00662D4A">
        <w:t>opaque</w:t>
      </w:r>
      <w:r>
        <w:t xml:space="preserve"> containers</w:t>
      </w:r>
      <w:r w:rsidR="001C3802">
        <w:t xml:space="preserve"> on hidden trials</w:t>
      </w:r>
      <w:r w:rsidRPr="00BA5A52">
        <w:t>.</w:t>
      </w:r>
      <w:r w:rsidRPr="000C7A07">
        <w:t xml:space="preserve"> The </w:t>
      </w:r>
      <w:r w:rsidR="000C7A07" w:rsidRPr="000C7A07">
        <w:t>objects</w:t>
      </w:r>
      <w:r w:rsidRPr="000C7A07">
        <w:t xml:space="preserve"> were </w:t>
      </w:r>
      <w:r w:rsidR="00BA5A52" w:rsidRPr="000C7A07">
        <w:t xml:space="preserve">six pairs of </w:t>
      </w:r>
      <w:r w:rsidR="005018ED">
        <w:t xml:space="preserve">simple </w:t>
      </w:r>
      <w:r w:rsidR="00BA5A52" w:rsidRPr="000C7A07">
        <w:t>infant toys</w:t>
      </w:r>
      <w:r w:rsidR="00C37D94">
        <w:t xml:space="preserve"> (Figure 1)</w:t>
      </w:r>
      <w:r w:rsidR="001C3802">
        <w:t>, equated for attractiveness in p</w:t>
      </w:r>
      <w:r w:rsidR="00FC7945" w:rsidRPr="000C7A07">
        <w:t>ilot testing.</w:t>
      </w:r>
      <w:r w:rsidR="000C7A07" w:rsidRPr="000C7A07">
        <w:t xml:space="preserve"> </w:t>
      </w:r>
      <w:r w:rsidR="00E33DA9" w:rsidRPr="00D67F04">
        <w:t xml:space="preserve">We used four </w:t>
      </w:r>
      <w:r w:rsidR="004C2977">
        <w:t xml:space="preserve">different </w:t>
      </w:r>
      <w:r w:rsidR="00E33DA9" w:rsidRPr="00D67F04">
        <w:t>pairs of objects for practice trials.</w:t>
      </w:r>
      <w:r w:rsidR="00D91F4B">
        <w:t xml:space="preserve"> </w:t>
      </w:r>
      <w:r w:rsidR="001C3802">
        <w:t>P</w:t>
      </w:r>
      <w:r w:rsidR="000C7A07" w:rsidRPr="000C7A07">
        <w:t xml:space="preserve">hotos were life-size </w:t>
      </w:r>
      <w:r w:rsidR="001C3802">
        <w:t>images</w:t>
      </w:r>
      <w:r w:rsidR="000C7A07" w:rsidRPr="000C7A07">
        <w:t xml:space="preserve"> of each object</w:t>
      </w:r>
      <w:r w:rsidR="000C7A07">
        <w:t xml:space="preserve"> </w:t>
      </w:r>
      <w:r w:rsidR="000C7A07" w:rsidRPr="000C7A07">
        <w:t xml:space="preserve">on a white background, printed individually on </w:t>
      </w:r>
      <w:r w:rsidR="007B7A34">
        <w:t xml:space="preserve">laminated </w:t>
      </w:r>
      <w:r w:rsidR="000C7A07" w:rsidRPr="000C7A07">
        <w:t>sheets of paper.</w:t>
      </w:r>
      <w:r w:rsidR="00E33DA9">
        <w:t xml:space="preserve"> </w:t>
      </w:r>
      <w:r w:rsidR="009868C6">
        <w:t>B</w:t>
      </w:r>
      <w:r w:rsidR="007B7A34">
        <w:t>lack-and-white photos were identical to color photos except for their color</w:t>
      </w:r>
      <w:r w:rsidR="00E33DA9">
        <w:t>.</w:t>
      </w:r>
      <w:r w:rsidR="00E95DAF">
        <w:t xml:space="preserve"> </w:t>
      </w:r>
      <w:r w:rsidR="00A24D39">
        <w:t>Infants’ behavior was recorded on video</w:t>
      </w:r>
      <w:r w:rsidR="00E95DAF">
        <w:t>.</w:t>
      </w:r>
    </w:p>
    <w:p w:rsidR="00954612" w:rsidRPr="005708B1" w:rsidRDefault="0038003A" w:rsidP="00880153">
      <w:pPr>
        <w:spacing w:line="480" w:lineRule="auto"/>
        <w:rPr>
          <w:b/>
        </w:rPr>
      </w:pPr>
      <w:r w:rsidRPr="005708B1">
        <w:rPr>
          <w:b/>
        </w:rPr>
        <w:t>Design</w:t>
      </w:r>
    </w:p>
    <w:p w:rsidR="00664AEB" w:rsidRPr="00F4004B" w:rsidRDefault="008D1167">
      <w:pPr>
        <w:spacing w:line="480" w:lineRule="auto"/>
        <w:ind w:firstLine="720"/>
        <w:rPr>
          <w:szCs w:val="24"/>
        </w:rPr>
      </w:pPr>
      <w:r w:rsidRPr="00BD695D">
        <w:t>Condition (Visible</w:t>
      </w:r>
      <w:r w:rsidR="009C45AA">
        <w:t xml:space="preserve"> or Hidden</w:t>
      </w:r>
      <w:r w:rsidRPr="00BD695D">
        <w:t>)</w:t>
      </w:r>
      <w:r>
        <w:t xml:space="preserve"> was a within-participants variable and </w:t>
      </w:r>
      <w:r w:rsidR="008458B0">
        <w:t>Color</w:t>
      </w:r>
      <w:r w:rsidR="00BD695D" w:rsidRPr="009F5DCE">
        <w:t xml:space="preserve"> (</w:t>
      </w:r>
      <w:r w:rsidR="00E33DA9">
        <w:t xml:space="preserve">Color or </w:t>
      </w:r>
      <w:r w:rsidR="007B7A34">
        <w:t>Black-and-W</w:t>
      </w:r>
      <w:r w:rsidR="00AF6944">
        <w:t>hite</w:t>
      </w:r>
      <w:r w:rsidR="00BD695D" w:rsidRPr="009F5DCE">
        <w:t xml:space="preserve">) </w:t>
      </w:r>
      <w:r w:rsidR="005261A3">
        <w:t xml:space="preserve">was a between-participants </w:t>
      </w:r>
      <w:r w:rsidR="002D0274">
        <w:t>variable</w:t>
      </w:r>
      <w:r w:rsidR="0024142C" w:rsidRPr="00BD695D">
        <w:t>.</w:t>
      </w:r>
      <w:r w:rsidR="0026311F" w:rsidRPr="00BD695D">
        <w:t xml:space="preserve"> </w:t>
      </w:r>
      <w:r w:rsidR="000E3C17">
        <w:t>Every infant</w:t>
      </w:r>
      <w:r w:rsidR="00C50A32">
        <w:t xml:space="preserve"> </w:t>
      </w:r>
      <w:r w:rsidR="004C2977">
        <w:t xml:space="preserve">received </w:t>
      </w:r>
      <w:r w:rsidR="00A24D39">
        <w:t>three</w:t>
      </w:r>
      <w:r w:rsidR="00C50A32">
        <w:t xml:space="preserve"> repeated trials per condition</w:t>
      </w:r>
      <w:r w:rsidR="004C2977">
        <w:t xml:space="preserve"> with</w:t>
      </w:r>
      <w:r w:rsidR="00880BA3">
        <w:rPr>
          <w:szCs w:val="24"/>
        </w:rPr>
        <w:t xml:space="preserve"> the same six pairs of objects </w:t>
      </w:r>
      <w:r w:rsidR="000E3C17">
        <w:rPr>
          <w:szCs w:val="24"/>
        </w:rPr>
        <w:t xml:space="preserve">presented </w:t>
      </w:r>
      <w:r w:rsidR="00880BA3">
        <w:rPr>
          <w:szCs w:val="24"/>
        </w:rPr>
        <w:t xml:space="preserve">in the same </w:t>
      </w:r>
      <w:r w:rsidR="00641FDD">
        <w:rPr>
          <w:szCs w:val="24"/>
        </w:rPr>
        <w:t>sequence</w:t>
      </w:r>
      <w:r w:rsidR="000E3C17">
        <w:rPr>
          <w:szCs w:val="24"/>
        </w:rPr>
        <w:t>.</w:t>
      </w:r>
      <w:r w:rsidR="005E7BDA">
        <w:rPr>
          <w:szCs w:val="24"/>
        </w:rPr>
        <w:t xml:space="preserve"> </w:t>
      </w:r>
      <w:r w:rsidR="00880BA3">
        <w:rPr>
          <w:szCs w:val="24"/>
        </w:rPr>
        <w:t xml:space="preserve">For half the infants, the </w:t>
      </w:r>
      <w:r w:rsidR="003319AE">
        <w:rPr>
          <w:szCs w:val="24"/>
        </w:rPr>
        <w:t>target</w:t>
      </w:r>
      <w:r w:rsidR="00A07015">
        <w:rPr>
          <w:szCs w:val="24"/>
        </w:rPr>
        <w:t xml:space="preserve"> </w:t>
      </w:r>
      <w:r w:rsidR="002D0274">
        <w:rPr>
          <w:szCs w:val="24"/>
        </w:rPr>
        <w:t xml:space="preserve">was </w:t>
      </w:r>
      <w:r w:rsidR="00880BA3">
        <w:rPr>
          <w:szCs w:val="24"/>
        </w:rPr>
        <w:t>one member of the pair and for half it was the</w:t>
      </w:r>
      <w:r w:rsidR="004C2977">
        <w:rPr>
          <w:szCs w:val="24"/>
        </w:rPr>
        <w:t xml:space="preserve"> other</w:t>
      </w:r>
      <w:r w:rsidR="00880BA3">
        <w:rPr>
          <w:szCs w:val="24"/>
        </w:rPr>
        <w:t xml:space="preserve">. </w:t>
      </w:r>
      <w:r w:rsidR="000E3C17">
        <w:rPr>
          <w:szCs w:val="24"/>
        </w:rPr>
        <w:t xml:space="preserve">We presented </w:t>
      </w:r>
      <w:r w:rsidR="005E7BDA">
        <w:rPr>
          <w:szCs w:val="24"/>
        </w:rPr>
        <w:t>the six trials in one of</w:t>
      </w:r>
      <w:r w:rsidR="004C2977">
        <w:rPr>
          <w:szCs w:val="24"/>
        </w:rPr>
        <w:t xml:space="preserve"> four orders</w:t>
      </w:r>
      <w:r w:rsidR="008458B0">
        <w:rPr>
          <w:szCs w:val="24"/>
        </w:rPr>
        <w:t xml:space="preserve"> </w:t>
      </w:r>
      <w:r w:rsidR="004C2977">
        <w:rPr>
          <w:szCs w:val="24"/>
        </w:rPr>
        <w:t xml:space="preserve">(with </w:t>
      </w:r>
      <w:r w:rsidR="009C45AA">
        <w:rPr>
          <w:szCs w:val="24"/>
        </w:rPr>
        <w:t>V</w:t>
      </w:r>
      <w:r w:rsidR="005E7BDA">
        <w:rPr>
          <w:szCs w:val="24"/>
        </w:rPr>
        <w:t xml:space="preserve"> </w:t>
      </w:r>
      <w:r w:rsidR="008458B0">
        <w:rPr>
          <w:szCs w:val="24"/>
        </w:rPr>
        <w:t xml:space="preserve">and </w:t>
      </w:r>
      <w:r w:rsidR="009C45AA">
        <w:rPr>
          <w:szCs w:val="24"/>
        </w:rPr>
        <w:t>H</w:t>
      </w:r>
      <w:r w:rsidR="005E7BDA">
        <w:rPr>
          <w:szCs w:val="24"/>
        </w:rPr>
        <w:t xml:space="preserve"> </w:t>
      </w:r>
      <w:r w:rsidR="004C2977">
        <w:rPr>
          <w:szCs w:val="24"/>
        </w:rPr>
        <w:t xml:space="preserve">denoting a </w:t>
      </w:r>
      <w:r w:rsidR="009C45AA">
        <w:rPr>
          <w:szCs w:val="24"/>
        </w:rPr>
        <w:t xml:space="preserve">visible or </w:t>
      </w:r>
      <w:r w:rsidR="008458B0">
        <w:rPr>
          <w:szCs w:val="24"/>
        </w:rPr>
        <w:t>hidden</w:t>
      </w:r>
      <w:r w:rsidR="005E7BDA">
        <w:rPr>
          <w:szCs w:val="24"/>
        </w:rPr>
        <w:t xml:space="preserve"> </w:t>
      </w:r>
      <w:r w:rsidR="004C2977">
        <w:rPr>
          <w:szCs w:val="24"/>
        </w:rPr>
        <w:t xml:space="preserve">trial, </w:t>
      </w:r>
      <w:r w:rsidR="005E7BDA">
        <w:rPr>
          <w:szCs w:val="24"/>
        </w:rPr>
        <w:t xml:space="preserve">and L and R </w:t>
      </w:r>
      <w:r w:rsidR="004C2977">
        <w:rPr>
          <w:szCs w:val="24"/>
        </w:rPr>
        <w:t>indicating</w:t>
      </w:r>
      <w:r w:rsidR="005E7BDA">
        <w:rPr>
          <w:szCs w:val="24"/>
        </w:rPr>
        <w:t xml:space="preserve"> whether the </w:t>
      </w:r>
      <w:r w:rsidR="003319AE">
        <w:rPr>
          <w:szCs w:val="24"/>
        </w:rPr>
        <w:t>target</w:t>
      </w:r>
      <w:r w:rsidR="000E3C17">
        <w:rPr>
          <w:szCs w:val="24"/>
        </w:rPr>
        <w:t xml:space="preserve"> was </w:t>
      </w:r>
      <w:r w:rsidR="00641FDD">
        <w:rPr>
          <w:szCs w:val="24"/>
        </w:rPr>
        <w:t>on</w:t>
      </w:r>
      <w:r w:rsidR="004C2977">
        <w:rPr>
          <w:szCs w:val="24"/>
        </w:rPr>
        <w:t xml:space="preserve"> the </w:t>
      </w:r>
      <w:r w:rsidR="00B92D03">
        <w:rPr>
          <w:szCs w:val="24"/>
        </w:rPr>
        <w:t>left or right</w:t>
      </w:r>
      <w:r w:rsidR="004C2977">
        <w:rPr>
          <w:szCs w:val="24"/>
        </w:rPr>
        <w:t>)</w:t>
      </w:r>
      <w:r w:rsidR="00B92D03">
        <w:rPr>
          <w:szCs w:val="24"/>
        </w:rPr>
        <w:t>: VL-HR-VR-HL-VL-</w:t>
      </w:r>
      <w:r w:rsidR="005E7BDA">
        <w:rPr>
          <w:szCs w:val="24"/>
        </w:rPr>
        <w:t>HR</w:t>
      </w:r>
      <w:r w:rsidR="00B92D03">
        <w:rPr>
          <w:szCs w:val="24"/>
        </w:rPr>
        <w:t xml:space="preserve">; </w:t>
      </w:r>
      <w:r w:rsidR="005E7BDA">
        <w:rPr>
          <w:szCs w:val="24"/>
        </w:rPr>
        <w:t>VR</w:t>
      </w:r>
      <w:r w:rsidR="00B92D03">
        <w:rPr>
          <w:szCs w:val="24"/>
        </w:rPr>
        <w:t>-</w:t>
      </w:r>
      <w:r w:rsidR="005E7BDA">
        <w:rPr>
          <w:szCs w:val="24"/>
        </w:rPr>
        <w:t>HL</w:t>
      </w:r>
      <w:r w:rsidR="00B92D03">
        <w:rPr>
          <w:szCs w:val="24"/>
        </w:rPr>
        <w:t>-</w:t>
      </w:r>
      <w:r w:rsidR="005E7BDA">
        <w:rPr>
          <w:szCs w:val="24"/>
        </w:rPr>
        <w:t>VL</w:t>
      </w:r>
      <w:r w:rsidR="00B92D03">
        <w:rPr>
          <w:szCs w:val="24"/>
        </w:rPr>
        <w:t>-</w:t>
      </w:r>
      <w:r w:rsidR="005E7BDA">
        <w:rPr>
          <w:szCs w:val="24"/>
        </w:rPr>
        <w:t>HR</w:t>
      </w:r>
      <w:r w:rsidR="00B92D03">
        <w:rPr>
          <w:szCs w:val="24"/>
        </w:rPr>
        <w:t>-</w:t>
      </w:r>
      <w:r w:rsidR="005E7BDA">
        <w:rPr>
          <w:szCs w:val="24"/>
        </w:rPr>
        <w:t>VR</w:t>
      </w:r>
      <w:r w:rsidR="00B92D03">
        <w:rPr>
          <w:szCs w:val="24"/>
        </w:rPr>
        <w:t>-</w:t>
      </w:r>
      <w:r w:rsidR="005E7BDA">
        <w:rPr>
          <w:szCs w:val="24"/>
        </w:rPr>
        <w:t>HL</w:t>
      </w:r>
      <w:r w:rsidR="00B92D03">
        <w:rPr>
          <w:szCs w:val="24"/>
        </w:rPr>
        <w:t xml:space="preserve">; </w:t>
      </w:r>
      <w:r w:rsidR="005E7BDA">
        <w:rPr>
          <w:szCs w:val="24"/>
        </w:rPr>
        <w:t>HR</w:t>
      </w:r>
      <w:r w:rsidR="00B92D03">
        <w:rPr>
          <w:szCs w:val="24"/>
        </w:rPr>
        <w:t>-</w:t>
      </w:r>
      <w:r w:rsidR="005E7BDA">
        <w:rPr>
          <w:szCs w:val="24"/>
        </w:rPr>
        <w:t>VR</w:t>
      </w:r>
      <w:r w:rsidR="00B92D03">
        <w:rPr>
          <w:szCs w:val="24"/>
        </w:rPr>
        <w:t>-</w:t>
      </w:r>
      <w:r w:rsidR="005E7BDA">
        <w:rPr>
          <w:szCs w:val="24"/>
        </w:rPr>
        <w:t>HL</w:t>
      </w:r>
      <w:r w:rsidR="00B92D03">
        <w:rPr>
          <w:szCs w:val="24"/>
        </w:rPr>
        <w:t>-</w:t>
      </w:r>
      <w:r w:rsidR="005E7BDA">
        <w:rPr>
          <w:szCs w:val="24"/>
        </w:rPr>
        <w:t>VL</w:t>
      </w:r>
      <w:r w:rsidR="00B92D03">
        <w:rPr>
          <w:szCs w:val="24"/>
        </w:rPr>
        <w:t>-</w:t>
      </w:r>
      <w:r w:rsidR="005E7BDA">
        <w:rPr>
          <w:szCs w:val="24"/>
        </w:rPr>
        <w:t>HR</w:t>
      </w:r>
      <w:r w:rsidR="00B92D03">
        <w:rPr>
          <w:szCs w:val="24"/>
        </w:rPr>
        <w:t>-</w:t>
      </w:r>
      <w:r w:rsidR="005E7BDA">
        <w:rPr>
          <w:szCs w:val="24"/>
        </w:rPr>
        <w:t>VL</w:t>
      </w:r>
      <w:r w:rsidR="00B92D03">
        <w:rPr>
          <w:szCs w:val="24"/>
        </w:rPr>
        <w:t xml:space="preserve">; </w:t>
      </w:r>
      <w:r w:rsidR="005E7BDA">
        <w:rPr>
          <w:szCs w:val="24"/>
        </w:rPr>
        <w:t>HL</w:t>
      </w:r>
      <w:r w:rsidR="00B92D03">
        <w:rPr>
          <w:szCs w:val="24"/>
        </w:rPr>
        <w:t>-</w:t>
      </w:r>
      <w:r w:rsidR="005E7BDA">
        <w:rPr>
          <w:szCs w:val="24"/>
        </w:rPr>
        <w:t>VL</w:t>
      </w:r>
      <w:r w:rsidR="00B92D03">
        <w:rPr>
          <w:szCs w:val="24"/>
        </w:rPr>
        <w:t>-</w:t>
      </w:r>
      <w:r w:rsidR="005E7BDA">
        <w:rPr>
          <w:szCs w:val="24"/>
        </w:rPr>
        <w:t>HR</w:t>
      </w:r>
      <w:r w:rsidR="00B92D03">
        <w:rPr>
          <w:szCs w:val="24"/>
        </w:rPr>
        <w:t>-</w:t>
      </w:r>
      <w:r w:rsidR="005E7BDA">
        <w:rPr>
          <w:szCs w:val="24"/>
        </w:rPr>
        <w:t>VR</w:t>
      </w:r>
      <w:r w:rsidR="00B92D03">
        <w:rPr>
          <w:szCs w:val="24"/>
        </w:rPr>
        <w:t>-</w:t>
      </w:r>
      <w:r w:rsidR="005E7BDA">
        <w:rPr>
          <w:szCs w:val="24"/>
        </w:rPr>
        <w:t>HL</w:t>
      </w:r>
      <w:r w:rsidR="00B92D03">
        <w:rPr>
          <w:szCs w:val="24"/>
        </w:rPr>
        <w:t>-</w:t>
      </w:r>
      <w:r w:rsidR="005E7BDA">
        <w:rPr>
          <w:szCs w:val="24"/>
        </w:rPr>
        <w:t>V</w:t>
      </w:r>
      <w:r w:rsidR="005E7BDA" w:rsidRPr="00F40B43">
        <w:rPr>
          <w:szCs w:val="24"/>
        </w:rPr>
        <w:t>R</w:t>
      </w:r>
      <w:r w:rsidR="00B92D03" w:rsidRPr="00D35E60">
        <w:rPr>
          <w:szCs w:val="24"/>
        </w:rPr>
        <w:t>.</w:t>
      </w:r>
      <w:r w:rsidR="000E3C17">
        <w:rPr>
          <w:szCs w:val="24"/>
        </w:rPr>
        <w:t xml:space="preserve"> Thus, for half the infants a given pair became hidden and for half it remained visible. </w:t>
      </w:r>
      <w:r w:rsidR="00A24D39">
        <w:rPr>
          <w:szCs w:val="24"/>
        </w:rPr>
        <w:t>T</w:t>
      </w:r>
      <w:r w:rsidR="00023EC5" w:rsidRPr="00F4004B">
        <w:t xml:space="preserve">he dependent variables </w:t>
      </w:r>
      <w:r w:rsidR="00A24D39">
        <w:t xml:space="preserve">are described </w:t>
      </w:r>
      <w:r w:rsidR="00F1403F" w:rsidRPr="00F4004B">
        <w:t>be</w:t>
      </w:r>
      <w:r w:rsidR="004C2977" w:rsidRPr="004C2977">
        <w:t xml:space="preserve">low in the </w:t>
      </w:r>
      <w:r w:rsidR="004C2977">
        <w:t>Coding</w:t>
      </w:r>
      <w:r w:rsidR="00F1403F" w:rsidRPr="00F4004B">
        <w:t xml:space="preserve"> section</w:t>
      </w:r>
      <w:r w:rsidR="00023EC5" w:rsidRPr="00F4004B">
        <w:t>.</w:t>
      </w:r>
    </w:p>
    <w:p w:rsidR="00615E8F" w:rsidRDefault="00615E8F">
      <w:pPr>
        <w:rPr>
          <w:b/>
        </w:rPr>
      </w:pPr>
      <w:r>
        <w:rPr>
          <w:b/>
        </w:rPr>
        <w:br w:type="page"/>
      </w:r>
    </w:p>
    <w:p w:rsidR="000C7A07" w:rsidRPr="005708B1" w:rsidRDefault="000C7A07" w:rsidP="002316FD">
      <w:pPr>
        <w:spacing w:line="480" w:lineRule="auto"/>
        <w:rPr>
          <w:b/>
        </w:rPr>
      </w:pPr>
      <w:r w:rsidRPr="005708B1">
        <w:rPr>
          <w:b/>
        </w:rPr>
        <w:lastRenderedPageBreak/>
        <w:t>Procedure</w:t>
      </w:r>
    </w:p>
    <w:p w:rsidR="000C7A07" w:rsidRDefault="009868C6" w:rsidP="002316FD">
      <w:pPr>
        <w:spacing w:line="480" w:lineRule="auto"/>
        <w:ind w:firstLine="720"/>
      </w:pPr>
      <w:r>
        <w:t>On p</w:t>
      </w:r>
      <w:r w:rsidR="00F2098F" w:rsidRPr="00956640">
        <w:t xml:space="preserve">ractice </w:t>
      </w:r>
      <w:r>
        <w:t>t</w:t>
      </w:r>
      <w:r w:rsidR="00F2098F" w:rsidRPr="00956640">
        <w:t>rials</w:t>
      </w:r>
      <w:r w:rsidR="002316FD">
        <w:t xml:space="preserve">, the experimenter familiarized the infant with </w:t>
      </w:r>
      <w:r w:rsidR="00BE5ED0">
        <w:t>a pair</w:t>
      </w:r>
      <w:r w:rsidR="002316FD">
        <w:t xml:space="preserve"> of objects being placed in </w:t>
      </w:r>
      <w:r w:rsidR="00BE5ED0">
        <w:t xml:space="preserve">a pair of </w:t>
      </w:r>
      <w:r w:rsidR="002316FD">
        <w:t xml:space="preserve">containers and pushed toward the infant. </w:t>
      </w:r>
      <w:r w:rsidR="00150D45">
        <w:t xml:space="preserve">She </w:t>
      </w:r>
      <w:r w:rsidR="001C3802">
        <w:t>used</w:t>
      </w:r>
      <w:r w:rsidR="00150D45">
        <w:t xml:space="preserve"> </w:t>
      </w:r>
      <w:r w:rsidR="009C45AA">
        <w:t xml:space="preserve">transparent containers on visible trials and </w:t>
      </w:r>
      <w:r w:rsidR="00662D4A">
        <w:t>opaque containers on hidden trials</w:t>
      </w:r>
      <w:r w:rsidR="00150D45">
        <w:t xml:space="preserve">. </w:t>
      </w:r>
      <w:r w:rsidR="00725BFF">
        <w:t>On each trial, s</w:t>
      </w:r>
      <w:r w:rsidR="002316FD">
        <w:t>he held</w:t>
      </w:r>
      <w:r w:rsidR="00E9578A">
        <w:t xml:space="preserve"> </w:t>
      </w:r>
      <w:r w:rsidR="00954612">
        <w:t>the</w:t>
      </w:r>
      <w:r w:rsidR="00E9578A">
        <w:t xml:space="preserve"> </w:t>
      </w:r>
      <w:r w:rsidR="00BE5ED0">
        <w:t>object</w:t>
      </w:r>
      <w:r w:rsidR="00954612">
        <w:t>s</w:t>
      </w:r>
      <w:r w:rsidR="00BE5ED0">
        <w:t xml:space="preserve"> </w:t>
      </w:r>
      <w:r w:rsidR="00E9578A">
        <w:t xml:space="preserve">above </w:t>
      </w:r>
      <w:r w:rsidR="00954612">
        <w:t>their</w:t>
      </w:r>
      <w:r w:rsidR="00E9578A">
        <w:t xml:space="preserve"> </w:t>
      </w:r>
      <w:r w:rsidR="009C45AA">
        <w:t xml:space="preserve">respective </w:t>
      </w:r>
      <w:r w:rsidR="00E9578A">
        <w:t>container</w:t>
      </w:r>
      <w:r w:rsidR="00954612">
        <w:t>s</w:t>
      </w:r>
      <w:r w:rsidR="00725BFF">
        <w:t xml:space="preserve"> until the infant fixated each</w:t>
      </w:r>
      <w:r w:rsidR="009C45AA">
        <w:t xml:space="preserve"> object</w:t>
      </w:r>
      <w:r w:rsidR="00BE5ED0">
        <w:t xml:space="preserve">. She </w:t>
      </w:r>
      <w:r w:rsidR="00725BFF">
        <w:t xml:space="preserve">lowered </w:t>
      </w:r>
      <w:r w:rsidR="003B718D">
        <w:t>both</w:t>
      </w:r>
      <w:r w:rsidR="00725BFF">
        <w:t xml:space="preserve"> object</w:t>
      </w:r>
      <w:r w:rsidR="003B718D">
        <w:t>s</w:t>
      </w:r>
      <w:r w:rsidR="00725BFF">
        <w:t xml:space="preserve"> </w:t>
      </w:r>
      <w:r w:rsidR="00BE5ED0">
        <w:t xml:space="preserve">simultaneously </w:t>
      </w:r>
      <w:r w:rsidR="00725BFF">
        <w:t xml:space="preserve">into </w:t>
      </w:r>
      <w:r w:rsidR="003B718D">
        <w:t>their</w:t>
      </w:r>
      <w:r w:rsidR="00725BFF">
        <w:t xml:space="preserve"> container</w:t>
      </w:r>
      <w:r w:rsidR="003B718D">
        <w:t>s</w:t>
      </w:r>
      <w:r w:rsidR="00725BFF">
        <w:t xml:space="preserve">, </w:t>
      </w:r>
      <w:r w:rsidR="000D42DD">
        <w:t xml:space="preserve">tapped the table between the containers to break the infant's gaze from the last one fixated, </w:t>
      </w:r>
      <w:r w:rsidR="00725BFF">
        <w:t>and push</w:t>
      </w:r>
      <w:r w:rsidR="005261A3">
        <w:t>ed</w:t>
      </w:r>
      <w:r w:rsidR="00725BFF">
        <w:t xml:space="preserve"> the containers to the infant. </w:t>
      </w:r>
      <w:r w:rsidR="00BE5ED0">
        <w:t xml:space="preserve">She </w:t>
      </w:r>
      <w:r w:rsidR="009C45AA">
        <w:t xml:space="preserve">then </w:t>
      </w:r>
      <w:r w:rsidR="00725BFF">
        <w:t>averted her gaze</w:t>
      </w:r>
      <w:r w:rsidR="009C45AA">
        <w:t xml:space="preserve"> from the infant and the containers</w:t>
      </w:r>
      <w:r w:rsidR="00725BFF">
        <w:t xml:space="preserve"> by looking at the center of the table</w:t>
      </w:r>
      <w:r w:rsidR="00725BFF" w:rsidRPr="00310167">
        <w:t>.</w:t>
      </w:r>
      <w:r w:rsidR="00725BFF">
        <w:t xml:space="preserve"> </w:t>
      </w:r>
      <w:r w:rsidR="00CA7637">
        <w:t xml:space="preserve">As soon as the infant contacted </w:t>
      </w:r>
      <w:r w:rsidR="00D86347">
        <w:t>one</w:t>
      </w:r>
      <w:r w:rsidR="00CA7637">
        <w:t xml:space="preserve"> container, the experimenter removed the other</w:t>
      </w:r>
      <w:r w:rsidR="00BE5ED0">
        <w:t>. She</w:t>
      </w:r>
      <w:r w:rsidR="00CA7637">
        <w:t xml:space="preserve"> then allowed the infant to play with the object from the chosen container for about 20 s. </w:t>
      </w:r>
      <w:r w:rsidR="00CF0C9A">
        <w:t>That is, infants only received the object whose container they contacted first.</w:t>
      </w:r>
      <w:r w:rsidR="00C44C7A">
        <w:t xml:space="preserve"> </w:t>
      </w:r>
      <w:r w:rsidR="004A5EF1">
        <w:t>I</w:t>
      </w:r>
      <w:r w:rsidR="00C44C7A">
        <w:t xml:space="preserve">nfants </w:t>
      </w:r>
      <w:r w:rsidR="004A5EF1">
        <w:t xml:space="preserve">received </w:t>
      </w:r>
      <w:r w:rsidR="00C44C7A">
        <w:t xml:space="preserve">two visible trials followed by two hidden trials. </w:t>
      </w:r>
      <w:r w:rsidR="0017668D">
        <w:rPr>
          <w:szCs w:val="24"/>
        </w:rPr>
        <w:t xml:space="preserve">Every infant </w:t>
      </w:r>
      <w:r w:rsidR="004A5EF1">
        <w:rPr>
          <w:szCs w:val="24"/>
        </w:rPr>
        <w:t>saw</w:t>
      </w:r>
      <w:r w:rsidR="0017668D">
        <w:rPr>
          <w:szCs w:val="24"/>
        </w:rPr>
        <w:t xml:space="preserve"> the same four pairs of objects in the same order.</w:t>
      </w:r>
      <w:r w:rsidR="00C44C7A">
        <w:rPr>
          <w:szCs w:val="24"/>
        </w:rPr>
        <w:t xml:space="preserve"> </w:t>
      </w:r>
      <w:r w:rsidR="005133BC">
        <w:rPr>
          <w:szCs w:val="24"/>
        </w:rPr>
        <w:t xml:space="preserve">Ninety-four percent of infants contacted a container on at least one visible trial and 100% did </w:t>
      </w:r>
      <w:proofErr w:type="gramStart"/>
      <w:r w:rsidR="005133BC">
        <w:rPr>
          <w:szCs w:val="24"/>
        </w:rPr>
        <w:t>so on</w:t>
      </w:r>
      <w:proofErr w:type="gramEnd"/>
      <w:r w:rsidR="005133BC">
        <w:rPr>
          <w:szCs w:val="24"/>
        </w:rPr>
        <w:t xml:space="preserve"> at least one hidden trial.</w:t>
      </w:r>
    </w:p>
    <w:p w:rsidR="00CA7637" w:rsidRDefault="00D4232F" w:rsidP="007E6ADC">
      <w:pPr>
        <w:pStyle w:val="BodyText"/>
        <w:ind w:firstLine="720"/>
      </w:pPr>
      <w:r>
        <w:t xml:space="preserve">Test trials were identical to practice trials except </w:t>
      </w:r>
      <w:r w:rsidR="00BE5ED0">
        <w:t xml:space="preserve">the experimenter </w:t>
      </w:r>
      <w:r w:rsidR="006D224E">
        <w:t>used different object</w:t>
      </w:r>
      <w:r w:rsidR="000061FB">
        <w:t xml:space="preserve"> pair</w:t>
      </w:r>
      <w:r w:rsidR="006D224E">
        <w:t xml:space="preserve">s and </w:t>
      </w:r>
      <w:r w:rsidR="00BE5ED0">
        <w:t xml:space="preserve">first familiarized </w:t>
      </w:r>
      <w:r>
        <w:t>the infant with a photo of one of the objects</w:t>
      </w:r>
      <w:r w:rsidR="00D669B0">
        <w:t xml:space="preserve"> (</w:t>
      </w:r>
      <w:r w:rsidR="00D5198C">
        <w:t xml:space="preserve">color </w:t>
      </w:r>
      <w:r w:rsidR="006F1C9B">
        <w:t>or</w:t>
      </w:r>
      <w:r w:rsidR="00D5198C">
        <w:t xml:space="preserve"> black-and-white</w:t>
      </w:r>
      <w:r w:rsidR="006F1C9B">
        <w:t>, depending on the group</w:t>
      </w:r>
      <w:r w:rsidR="00D669B0">
        <w:t>)</w:t>
      </w:r>
      <w:r w:rsidR="00D5198C">
        <w:t xml:space="preserve">. </w:t>
      </w:r>
      <w:r w:rsidR="007E4A6A">
        <w:t xml:space="preserve">At the start of each trial, </w:t>
      </w:r>
      <w:r w:rsidR="00BE5ED0">
        <w:t>she</w:t>
      </w:r>
      <w:r w:rsidR="007E4A6A">
        <w:t xml:space="preserve"> presented </w:t>
      </w:r>
      <w:r w:rsidR="009868C6">
        <w:t>the</w:t>
      </w:r>
      <w:r w:rsidR="007E4A6A">
        <w:t xml:space="preserve"> photo for a fixed</w:t>
      </w:r>
      <w:r>
        <w:t xml:space="preserve"> 80</w:t>
      </w:r>
      <w:r w:rsidR="001C3802">
        <w:t>-</w:t>
      </w:r>
      <w:r>
        <w:t>s</w:t>
      </w:r>
      <w:r w:rsidR="001C3802">
        <w:t xml:space="preserve"> period</w:t>
      </w:r>
      <w:r w:rsidR="007E4A6A">
        <w:t xml:space="preserve">. </w:t>
      </w:r>
      <w:r w:rsidR="00677F70">
        <w:t>When</w:t>
      </w:r>
      <w:r w:rsidR="006E75C3">
        <w:t xml:space="preserve"> the infant looked away, the experimenter redirected his or her attention by pointing at </w:t>
      </w:r>
      <w:r w:rsidR="00677F70">
        <w:t>the photo</w:t>
      </w:r>
      <w:r w:rsidR="00A04C29">
        <w:t xml:space="preserve"> or varying its position. After 80 s, </w:t>
      </w:r>
      <w:r w:rsidR="00D5198C">
        <w:t>she</w:t>
      </w:r>
      <w:r w:rsidR="00A04C29">
        <w:t xml:space="preserve"> </w:t>
      </w:r>
      <w:r w:rsidR="001A5979">
        <w:t>withdrew the photo</w:t>
      </w:r>
      <w:r w:rsidR="00EF58B4">
        <w:t xml:space="preserve">, </w:t>
      </w:r>
      <w:r w:rsidR="001A5979">
        <w:t>plac</w:t>
      </w:r>
      <w:r w:rsidR="00EF58B4">
        <w:t>ing</w:t>
      </w:r>
      <w:r w:rsidR="001A5979">
        <w:t xml:space="preserve"> it </w:t>
      </w:r>
      <w:r w:rsidR="00CA7637">
        <w:t xml:space="preserve">in the center of the </w:t>
      </w:r>
      <w:r w:rsidR="00CA7637" w:rsidRPr="00FF26DE">
        <w:t>table</w:t>
      </w:r>
      <w:r w:rsidR="008E045A">
        <w:t xml:space="preserve"> just beyond the infant’s reach</w:t>
      </w:r>
      <w:r w:rsidR="001A5979" w:rsidRPr="00FF26DE">
        <w:t>.</w:t>
      </w:r>
      <w:r w:rsidR="0017668D">
        <w:t xml:space="preserve"> (</w:t>
      </w:r>
      <w:r w:rsidR="0017668D" w:rsidRPr="00956640">
        <w:rPr>
          <w:szCs w:val="24"/>
          <w:lang w:val="en-GB"/>
        </w:rPr>
        <w:t>We kept the ph</w:t>
      </w:r>
      <w:r w:rsidR="0017668D">
        <w:rPr>
          <w:szCs w:val="24"/>
          <w:lang w:val="en-GB"/>
        </w:rPr>
        <w:t xml:space="preserve">oto visible during object retrieval following </w:t>
      </w:r>
      <w:r w:rsidR="00BC71AB">
        <w:rPr>
          <w:szCs w:val="24"/>
          <w:lang w:val="en-GB"/>
        </w:rPr>
        <w:t>the procedure of Judge</w:t>
      </w:r>
      <w:r w:rsidR="00BC71AB" w:rsidRPr="004829A7">
        <w:rPr>
          <w:szCs w:val="24"/>
          <w:lang w:val="en-GB"/>
        </w:rPr>
        <w:t xml:space="preserve">, </w:t>
      </w:r>
      <w:proofErr w:type="spellStart"/>
      <w:r w:rsidR="00BC71AB" w:rsidRPr="00DA503A">
        <w:rPr>
          <w:szCs w:val="24"/>
          <w:lang w:eastAsia="en-GB"/>
        </w:rPr>
        <w:t>Kurdziel</w:t>
      </w:r>
      <w:proofErr w:type="spellEnd"/>
      <w:r w:rsidR="00BC71AB" w:rsidRPr="00DA503A">
        <w:rPr>
          <w:szCs w:val="24"/>
          <w:lang w:eastAsia="en-GB"/>
        </w:rPr>
        <w:t xml:space="preserve">, Wright, </w:t>
      </w:r>
      <w:r w:rsidR="00BC71AB">
        <w:rPr>
          <w:szCs w:val="24"/>
          <w:lang w:eastAsia="en-GB"/>
        </w:rPr>
        <w:t>and</w:t>
      </w:r>
      <w:r w:rsidR="00BC71AB" w:rsidRPr="00DA503A">
        <w:rPr>
          <w:szCs w:val="24"/>
          <w:lang w:eastAsia="en-GB"/>
        </w:rPr>
        <w:t xml:space="preserve"> </w:t>
      </w:r>
      <w:proofErr w:type="spellStart"/>
      <w:r w:rsidR="00BC71AB" w:rsidRPr="00DA503A">
        <w:rPr>
          <w:szCs w:val="24"/>
          <w:lang w:eastAsia="en-GB"/>
        </w:rPr>
        <w:t>Bohrman</w:t>
      </w:r>
      <w:proofErr w:type="spellEnd"/>
      <w:r w:rsidR="0017668D" w:rsidRPr="00DA503A">
        <w:rPr>
          <w:szCs w:val="24"/>
          <w:lang w:eastAsia="en-GB"/>
        </w:rPr>
        <w:t xml:space="preserve"> (2012)</w:t>
      </w:r>
      <w:r w:rsidR="0017668D">
        <w:rPr>
          <w:szCs w:val="24"/>
          <w:lang w:val="en-GB"/>
        </w:rPr>
        <w:t xml:space="preserve"> to reduce the likelihood of participants confusing the photo with the object, as infants </w:t>
      </w:r>
      <w:r w:rsidR="0017668D">
        <w:t>could see the photo was not what was being presented in the containers.) The experimenter then</w:t>
      </w:r>
      <w:r w:rsidR="00677F70">
        <w:t xml:space="preserve"> </w:t>
      </w:r>
      <w:r w:rsidR="000D42DD">
        <w:t xml:space="preserve">held </w:t>
      </w:r>
      <w:r w:rsidR="00B66C63">
        <w:t>the</w:t>
      </w:r>
      <w:r w:rsidR="000D42DD">
        <w:t xml:space="preserve"> </w:t>
      </w:r>
      <w:r w:rsidR="001A5979">
        <w:t>object</w:t>
      </w:r>
      <w:r w:rsidR="00B66C63">
        <w:t>s</w:t>
      </w:r>
      <w:r w:rsidR="001A5979">
        <w:t xml:space="preserve"> </w:t>
      </w:r>
      <w:r w:rsidR="000D42DD">
        <w:t xml:space="preserve">above </w:t>
      </w:r>
      <w:r w:rsidR="00B66C63">
        <w:lastRenderedPageBreak/>
        <w:t>their</w:t>
      </w:r>
      <w:r w:rsidR="000D42DD">
        <w:t xml:space="preserve"> </w:t>
      </w:r>
      <w:r w:rsidR="00B66C63">
        <w:t xml:space="preserve">respective </w:t>
      </w:r>
      <w:r w:rsidR="000D42DD">
        <w:t>container</w:t>
      </w:r>
      <w:r w:rsidR="00B66C63">
        <w:t>s until the infant fixated each object</w:t>
      </w:r>
      <w:r w:rsidR="000D42DD">
        <w:t xml:space="preserve">. The </w:t>
      </w:r>
      <w:r w:rsidR="003319AE">
        <w:t>target</w:t>
      </w:r>
      <w:r w:rsidR="000D42DD">
        <w:t xml:space="preserve"> was the o</w:t>
      </w:r>
      <w:r w:rsidR="00543BEE">
        <w:t>bject</w:t>
      </w:r>
      <w:r w:rsidR="000D42DD">
        <w:t xml:space="preserve"> </w:t>
      </w:r>
      <w:r w:rsidR="00102FCD">
        <w:t>from</w:t>
      </w:r>
      <w:r w:rsidR="000D42DD">
        <w:t xml:space="preserve"> the photo and the </w:t>
      </w:r>
      <w:r w:rsidR="00543BEE">
        <w:t>distractor</w:t>
      </w:r>
      <w:r w:rsidR="000D42DD">
        <w:t xml:space="preserve"> was different. </w:t>
      </w:r>
      <w:r>
        <w:t xml:space="preserve">As </w:t>
      </w:r>
      <w:r w:rsidR="00EF58B4">
        <w:t>before</w:t>
      </w:r>
      <w:r>
        <w:t xml:space="preserve">, the experimenter placed </w:t>
      </w:r>
      <w:r w:rsidR="003B718D">
        <w:t>both</w:t>
      </w:r>
      <w:r>
        <w:t xml:space="preserve"> object</w:t>
      </w:r>
      <w:r w:rsidR="003B718D">
        <w:t>s</w:t>
      </w:r>
      <w:r>
        <w:t xml:space="preserve"> in </w:t>
      </w:r>
      <w:r w:rsidR="003B718D">
        <w:t>their</w:t>
      </w:r>
      <w:r>
        <w:t xml:space="preserve"> container</w:t>
      </w:r>
      <w:r w:rsidR="003B718D">
        <w:t>s</w:t>
      </w:r>
      <w:r w:rsidR="001B7807">
        <w:t>, tapped between the container</w:t>
      </w:r>
      <w:r w:rsidR="00C0376B">
        <w:t>s</w:t>
      </w:r>
      <w:r w:rsidR="00BE5ED0">
        <w:t xml:space="preserve">, </w:t>
      </w:r>
      <w:r w:rsidR="00C0376B">
        <w:t>pushed the containers to the infant</w:t>
      </w:r>
      <w:r w:rsidR="00BE5ED0">
        <w:t>, and ended e</w:t>
      </w:r>
      <w:r w:rsidR="00C0376B">
        <w:t xml:space="preserve">ach trial when the infant contacted </w:t>
      </w:r>
      <w:r w:rsidR="00D35E60">
        <w:t>a container</w:t>
      </w:r>
      <w:r w:rsidR="00C0376B">
        <w:t xml:space="preserve"> or 10 s elapsed</w:t>
      </w:r>
      <w:r w:rsidR="00A2000A">
        <w:t xml:space="preserve"> (Figure </w:t>
      </w:r>
      <w:r w:rsidR="00214B83">
        <w:t>2</w:t>
      </w:r>
      <w:r w:rsidR="00A2000A">
        <w:t>)</w:t>
      </w:r>
      <w:r w:rsidR="00C0376B">
        <w:t xml:space="preserve">. </w:t>
      </w:r>
      <w:r w:rsidR="00BE5ED0">
        <w:t>If the infant contact</w:t>
      </w:r>
      <w:r w:rsidR="001A5979">
        <w:t>ed</w:t>
      </w:r>
      <w:r w:rsidR="00BE5ED0">
        <w:t xml:space="preserve"> </w:t>
      </w:r>
      <w:r w:rsidR="001A5979">
        <w:t>n</w:t>
      </w:r>
      <w:r w:rsidR="00BE5ED0">
        <w:t xml:space="preserve">either container, the experimenter removed both without </w:t>
      </w:r>
      <w:r w:rsidR="001B7807">
        <w:t xml:space="preserve">giving </w:t>
      </w:r>
      <w:r w:rsidR="00BE5ED0">
        <w:t>the infant either object</w:t>
      </w:r>
      <w:r w:rsidR="00727AF5">
        <w:t xml:space="preserve"> and did not repeat the trial</w:t>
      </w:r>
      <w:r w:rsidR="00BE5ED0">
        <w:t xml:space="preserve">. </w:t>
      </w:r>
      <w:r w:rsidR="00C0376B">
        <w:t>Infants received six trials</w:t>
      </w:r>
      <w:r w:rsidR="001A5979">
        <w:t xml:space="preserve"> -</w:t>
      </w:r>
      <w:r w:rsidR="00C0376B">
        <w:t xml:space="preserve"> three </w:t>
      </w:r>
      <w:r w:rsidR="009C45AA">
        <w:t xml:space="preserve">visible </w:t>
      </w:r>
      <w:r w:rsidR="00C0376B">
        <w:t xml:space="preserve">and three </w:t>
      </w:r>
      <w:r w:rsidR="009C45AA">
        <w:t>hidden</w:t>
      </w:r>
      <w:r w:rsidR="00C0376B">
        <w:t>.</w:t>
      </w:r>
    </w:p>
    <w:p w:rsidR="00CB30C8" w:rsidRPr="005708B1" w:rsidRDefault="00456534" w:rsidP="007E6ADC">
      <w:pPr>
        <w:spacing w:line="480" w:lineRule="auto"/>
        <w:rPr>
          <w:b/>
        </w:rPr>
      </w:pPr>
      <w:r w:rsidRPr="005708B1">
        <w:rPr>
          <w:b/>
        </w:rPr>
        <w:t>Coding</w:t>
      </w:r>
    </w:p>
    <w:p w:rsidR="006C680C" w:rsidRDefault="00456534" w:rsidP="00615E8F">
      <w:pPr>
        <w:tabs>
          <w:tab w:val="left" w:pos="0"/>
        </w:tabs>
        <w:spacing w:line="480" w:lineRule="auto"/>
        <w:ind w:firstLine="720"/>
      </w:pPr>
      <w:r w:rsidRPr="00585441">
        <w:t xml:space="preserve">The experimenter coded all trials for all infants, and an observer who was blind to </w:t>
      </w:r>
      <w:r w:rsidR="00285CB0">
        <w:t>the</w:t>
      </w:r>
      <w:r w:rsidRPr="00585441">
        <w:t xml:space="preserve"> hypothe</w:t>
      </w:r>
      <w:r w:rsidRPr="005F66B8">
        <w:t xml:space="preserve">ses coded all trials for 26 infants (84%). </w:t>
      </w:r>
      <w:r w:rsidR="00CF149B">
        <w:t xml:space="preserve">On each </w:t>
      </w:r>
      <w:r>
        <w:t xml:space="preserve">trial, </w:t>
      </w:r>
      <w:r w:rsidR="00D33FA4">
        <w:t>two</w:t>
      </w:r>
      <w:r>
        <w:t xml:space="preserve"> reaching measures</w:t>
      </w:r>
      <w:r w:rsidR="000061FB">
        <w:t xml:space="preserve"> were scored</w:t>
      </w:r>
      <w:r w:rsidR="00AF1C25">
        <w:t>: 1)</w:t>
      </w:r>
      <w:r w:rsidR="00D30015">
        <w:t xml:space="preserve"> </w:t>
      </w:r>
      <w:r w:rsidR="00C34B2C">
        <w:t xml:space="preserve">whether the first manual contact was with the </w:t>
      </w:r>
      <w:r w:rsidR="00D039FC" w:rsidRPr="00615E8F">
        <w:t>target</w:t>
      </w:r>
      <w:r w:rsidR="00C34B2C" w:rsidRPr="00615E8F">
        <w:t xml:space="preserve">’s container or the </w:t>
      </w:r>
      <w:r w:rsidR="00D039FC" w:rsidRPr="00615E8F">
        <w:t>distractor’</w:t>
      </w:r>
      <w:r w:rsidR="00C34B2C" w:rsidRPr="00615E8F">
        <w:t>s</w:t>
      </w:r>
      <w:r w:rsidR="00C34B2C">
        <w:t xml:space="preserve"> container</w:t>
      </w:r>
      <w:r w:rsidR="00F37837">
        <w:t>;</w:t>
      </w:r>
      <w:r w:rsidR="00AF1C25">
        <w:t xml:space="preserve"> 2) </w:t>
      </w:r>
      <w:r w:rsidR="00285CB0">
        <w:t xml:space="preserve">the </w:t>
      </w:r>
      <w:r w:rsidR="00C34B2C">
        <w:t xml:space="preserve">number of trials </w:t>
      </w:r>
      <w:r w:rsidR="00285CB0">
        <w:t xml:space="preserve">that </w:t>
      </w:r>
      <w:r w:rsidR="00C34B2C">
        <w:t>the infant contacted both containers before the experimenter could remove the second one</w:t>
      </w:r>
      <w:r w:rsidR="00285CB0">
        <w:t>.</w:t>
      </w:r>
      <w:r w:rsidR="00C34B2C">
        <w:t xml:space="preserve"> </w:t>
      </w:r>
      <w:r w:rsidR="000061FB">
        <w:t xml:space="preserve">On each trial, </w:t>
      </w:r>
      <w:r w:rsidR="00AF1C25">
        <w:t>two looking measures</w:t>
      </w:r>
      <w:r w:rsidR="0000515D">
        <w:t xml:space="preserve"> </w:t>
      </w:r>
      <w:r w:rsidR="000061FB">
        <w:t>were also scored by timing</w:t>
      </w:r>
      <w:r w:rsidR="004E3B02">
        <w:t xml:space="preserve"> how long the infant looked</w:t>
      </w:r>
      <w:r w:rsidR="00AF1C25">
        <w:t xml:space="preserve">: 1) </w:t>
      </w:r>
      <w:r w:rsidR="000061FB">
        <w:t xml:space="preserve">toward </w:t>
      </w:r>
      <w:r w:rsidR="005C5578">
        <w:t>the photo during</w:t>
      </w:r>
      <w:r w:rsidR="0000515D">
        <w:t xml:space="preserve"> the 80-s familiarization</w:t>
      </w:r>
      <w:r w:rsidR="00F37837">
        <w:t>;</w:t>
      </w:r>
      <w:r w:rsidR="000061FB">
        <w:t xml:space="preserve"> </w:t>
      </w:r>
      <w:r w:rsidR="008054F6">
        <w:t>2)</w:t>
      </w:r>
      <w:r w:rsidR="005C5578">
        <w:t xml:space="preserve"> </w:t>
      </w:r>
      <w:r w:rsidR="000061FB">
        <w:t xml:space="preserve">toward </w:t>
      </w:r>
      <w:r w:rsidR="008054F6">
        <w:t xml:space="preserve">the three stimuli </w:t>
      </w:r>
      <w:r w:rsidR="002E2E06">
        <w:t>(target, distractor, or photo)</w:t>
      </w:r>
      <w:r w:rsidR="00106C49">
        <w:t xml:space="preserve"> </w:t>
      </w:r>
      <w:r w:rsidR="002E2E06">
        <w:t xml:space="preserve">before contacting </w:t>
      </w:r>
      <w:r w:rsidR="005C5578">
        <w:t>the first container</w:t>
      </w:r>
      <w:r w:rsidR="00EB5A56">
        <w:t>.</w:t>
      </w:r>
      <w:r w:rsidR="00106C49">
        <w:t xml:space="preserve"> </w:t>
      </w:r>
      <w:r w:rsidR="00AC60F2">
        <w:t xml:space="preserve">We assessed inter-rater agreement with Cohen’s </w:t>
      </w:r>
      <w:r w:rsidR="00D039FC">
        <w:t>k</w:t>
      </w:r>
      <w:r w:rsidR="00AC60F2">
        <w:t xml:space="preserve">appa coefficient for the categorical measure of which container the infant contacted first </w:t>
      </w:r>
      <w:r w:rsidR="00D039FC">
        <w:t>(k</w:t>
      </w:r>
      <w:r w:rsidR="00AC60F2">
        <w:t>appa = .96), and Pearson’s correlation coefficient for the remaining measures (</w:t>
      </w:r>
      <w:proofErr w:type="spellStart"/>
      <w:r w:rsidR="00AC60F2" w:rsidRPr="00AD0608">
        <w:rPr>
          <w:i/>
        </w:rPr>
        <w:t>r</w:t>
      </w:r>
      <w:r w:rsidR="00AC60F2" w:rsidRPr="00977D09">
        <w:t>s</w:t>
      </w:r>
      <w:proofErr w:type="spellEnd"/>
      <w:r w:rsidR="00F37837">
        <w:t xml:space="preserve"> of</w:t>
      </w:r>
      <w:r w:rsidR="00AC60F2">
        <w:t xml:space="preserve"> </w:t>
      </w:r>
      <w:r w:rsidR="00AC60F2" w:rsidRPr="006C3921">
        <w:t xml:space="preserve">.93 to </w:t>
      </w:r>
      <w:r w:rsidR="00AC60F2" w:rsidRPr="00D33FA4">
        <w:t>1.</w:t>
      </w:r>
      <w:r w:rsidR="00AC60F2" w:rsidRPr="006C3921">
        <w:t>00</w:t>
      </w:r>
      <w:r w:rsidR="00AC60F2" w:rsidRPr="00D33FA4">
        <w:t xml:space="preserve">, </w:t>
      </w:r>
      <w:r w:rsidR="00AC60F2" w:rsidRPr="00D33FA4">
        <w:rPr>
          <w:i/>
        </w:rPr>
        <w:t>n</w:t>
      </w:r>
      <w:r w:rsidR="00AC60F2" w:rsidRPr="00D33FA4">
        <w:t xml:space="preserve"> = 26, </w:t>
      </w:r>
      <w:proofErr w:type="spellStart"/>
      <w:r w:rsidR="00AC60F2" w:rsidRPr="00D33FA4">
        <w:rPr>
          <w:i/>
        </w:rPr>
        <w:t>p</w:t>
      </w:r>
      <w:r w:rsidR="00AC60F2" w:rsidRPr="00E653C3">
        <w:t>s</w:t>
      </w:r>
      <w:proofErr w:type="spellEnd"/>
      <w:r w:rsidR="00AC60F2" w:rsidRPr="007063D4">
        <w:t xml:space="preserve"> &lt; .01</w:t>
      </w:r>
      <w:r w:rsidR="00AC60F2">
        <w:t xml:space="preserve">). </w:t>
      </w:r>
      <w:r w:rsidR="00E44A1D" w:rsidRPr="007063D4">
        <w:t>Prelimin</w:t>
      </w:r>
      <w:r w:rsidR="004E3B02" w:rsidRPr="007063D4">
        <w:t xml:space="preserve">ary </w:t>
      </w:r>
      <w:r w:rsidR="002E2E06">
        <w:t>ANOVAs on these measures</w:t>
      </w:r>
      <w:r w:rsidR="004E3B02" w:rsidRPr="007063D4">
        <w:t xml:space="preserve"> </w:t>
      </w:r>
      <w:r w:rsidR="00E44A1D" w:rsidRPr="007063D4">
        <w:t xml:space="preserve">yielded no significant effects of sex, </w:t>
      </w:r>
      <w:proofErr w:type="gramStart"/>
      <w:r w:rsidR="00D33295" w:rsidRPr="00E653C3">
        <w:rPr>
          <w:i/>
        </w:rPr>
        <w:t>F</w:t>
      </w:r>
      <w:r w:rsidR="00AF5981" w:rsidRPr="00977D09">
        <w:t>s</w:t>
      </w:r>
      <w:r w:rsidR="007063D4" w:rsidRPr="00E653C3">
        <w:t>(</w:t>
      </w:r>
      <w:proofErr w:type="gramEnd"/>
      <w:r w:rsidR="007063D4" w:rsidRPr="00E653C3">
        <w:t xml:space="preserve">1, 27) </w:t>
      </w:r>
      <w:r w:rsidR="00D46F96" w:rsidRPr="00E653C3">
        <w:t xml:space="preserve">&lt; </w:t>
      </w:r>
      <w:r w:rsidR="00D33FA4">
        <w:t xml:space="preserve">3.30, </w:t>
      </w:r>
      <w:proofErr w:type="spellStart"/>
      <w:r w:rsidR="00D33FA4" w:rsidRPr="00E653C3">
        <w:rPr>
          <w:i/>
        </w:rPr>
        <w:t>p</w:t>
      </w:r>
      <w:r w:rsidR="00D33FA4" w:rsidRPr="00E653C3">
        <w:t>s</w:t>
      </w:r>
      <w:proofErr w:type="spellEnd"/>
      <w:r w:rsidR="00D33FA4">
        <w:t xml:space="preserve"> &gt; .05</w:t>
      </w:r>
      <w:r w:rsidR="00D46F96" w:rsidRPr="00E653C3">
        <w:t xml:space="preserve">, </w:t>
      </w:r>
      <w:r w:rsidR="00E44A1D" w:rsidRPr="006C3921">
        <w:t xml:space="preserve">trial order, </w:t>
      </w:r>
      <w:r w:rsidR="007063D4" w:rsidRPr="00E653C3">
        <w:rPr>
          <w:i/>
        </w:rPr>
        <w:t>F</w:t>
      </w:r>
      <w:r w:rsidR="00AF5981" w:rsidRPr="00977D09">
        <w:t>s</w:t>
      </w:r>
      <w:r w:rsidR="007063D4" w:rsidRPr="00E653C3">
        <w:t xml:space="preserve">(3, 23) &lt; 2.40, </w:t>
      </w:r>
      <w:proofErr w:type="spellStart"/>
      <w:r w:rsidR="007063D4" w:rsidRPr="00E653C3">
        <w:rPr>
          <w:i/>
        </w:rPr>
        <w:t>p</w:t>
      </w:r>
      <w:r w:rsidR="00AF5981" w:rsidRPr="00977D09">
        <w:t>s</w:t>
      </w:r>
      <w:proofErr w:type="spellEnd"/>
      <w:r w:rsidR="007063D4" w:rsidRPr="00E653C3">
        <w:t xml:space="preserve"> &gt; .05, </w:t>
      </w:r>
      <w:r w:rsidR="00E44A1D" w:rsidRPr="006C3921">
        <w:t>or which memb</w:t>
      </w:r>
      <w:r w:rsidR="0000515D" w:rsidRPr="007063D4">
        <w:t xml:space="preserve">er of each pair was </w:t>
      </w:r>
      <w:r w:rsidR="007766B9" w:rsidRPr="00E653C3">
        <w:t>the target</w:t>
      </w:r>
      <w:r w:rsidR="007063D4" w:rsidRPr="00E653C3">
        <w:t xml:space="preserve">, </w:t>
      </w:r>
      <w:r w:rsidR="007063D4" w:rsidRPr="00E653C3">
        <w:rPr>
          <w:i/>
        </w:rPr>
        <w:t>F</w:t>
      </w:r>
      <w:r w:rsidR="00AF5981" w:rsidRPr="00977D09">
        <w:t>s</w:t>
      </w:r>
      <w:r w:rsidR="007063D4" w:rsidRPr="00E653C3">
        <w:t>(1, 27) &lt; 1</w:t>
      </w:r>
      <w:r w:rsidR="00E44A1D" w:rsidRPr="007063D4">
        <w:t>.</w:t>
      </w:r>
      <w:r w:rsidR="00E44A1D">
        <w:t xml:space="preserve"> We therefore collapsed the data across these variables</w:t>
      </w:r>
      <w:r w:rsidR="00285CB0">
        <w:t xml:space="preserve"> in subsequent analyses</w:t>
      </w:r>
      <w:r w:rsidR="00E44A1D">
        <w:t xml:space="preserve">. </w:t>
      </w:r>
    </w:p>
    <w:p w:rsidR="00CB30C8" w:rsidRPr="005708B1" w:rsidRDefault="00CB30C8" w:rsidP="00A95109">
      <w:pPr>
        <w:spacing w:line="480" w:lineRule="auto"/>
        <w:jc w:val="center"/>
        <w:rPr>
          <w:b/>
        </w:rPr>
      </w:pPr>
      <w:r w:rsidRPr="005708B1">
        <w:rPr>
          <w:b/>
        </w:rPr>
        <w:t>Results</w:t>
      </w:r>
    </w:p>
    <w:p w:rsidR="00184394" w:rsidRPr="008679D2" w:rsidRDefault="00184394" w:rsidP="00184394">
      <w:pPr>
        <w:tabs>
          <w:tab w:val="left" w:pos="0"/>
        </w:tabs>
        <w:spacing w:line="480" w:lineRule="auto"/>
        <w:ind w:firstLine="720"/>
        <w:rPr>
          <w:color w:val="1F497D" w:themeColor="text2"/>
        </w:rPr>
      </w:pPr>
      <w:r>
        <w:t xml:space="preserve">For each infant, we </w:t>
      </w:r>
      <w:r w:rsidRPr="002A0E8F">
        <w:t xml:space="preserve">calculated </w:t>
      </w:r>
      <w:r>
        <w:t>the proportion of trials per</w:t>
      </w:r>
      <w:r w:rsidRPr="002A0E8F">
        <w:t xml:space="preserve"> condition that the first contact was with </w:t>
      </w:r>
      <w:r>
        <w:t xml:space="preserve">the </w:t>
      </w:r>
      <w:r w:rsidR="003319AE">
        <w:t>target</w:t>
      </w:r>
      <w:r>
        <w:t>'s container</w:t>
      </w:r>
      <w:r w:rsidR="00805CFC">
        <w:t>,</w:t>
      </w:r>
      <w:r w:rsidRPr="002A0E8F">
        <w:t xml:space="preserve"> </w:t>
      </w:r>
      <w:r>
        <w:t>given</w:t>
      </w:r>
      <w:r w:rsidRPr="002A0E8F">
        <w:t xml:space="preserve"> the number of trials</w:t>
      </w:r>
      <w:r>
        <w:t xml:space="preserve"> </w:t>
      </w:r>
      <w:r w:rsidR="0052061C">
        <w:t>per</w:t>
      </w:r>
      <w:r>
        <w:t xml:space="preserve"> condition that the infant contacted </w:t>
      </w:r>
      <w:r>
        <w:lastRenderedPageBreak/>
        <w:t>either</w:t>
      </w:r>
      <w:r w:rsidRPr="002A0E8F">
        <w:t xml:space="preserve"> container</w:t>
      </w:r>
      <w:r w:rsidR="00406C6C">
        <w:t xml:space="preserve">, which happened on all but two </w:t>
      </w:r>
      <w:r w:rsidR="00ED7A2E">
        <w:t>trials</w:t>
      </w:r>
      <w:r w:rsidR="00406C6C">
        <w:t xml:space="preserve"> (i.e., 99%</w:t>
      </w:r>
      <w:r w:rsidRPr="002A0E8F">
        <w:t>). Thus</w:t>
      </w:r>
      <w:r w:rsidR="00305340">
        <w:t>,</w:t>
      </w:r>
      <w:r w:rsidRPr="002A0E8F">
        <w:t xml:space="preserve"> an infant who chose the </w:t>
      </w:r>
      <w:r w:rsidR="003319AE">
        <w:t>target</w:t>
      </w:r>
      <w:r w:rsidRPr="002A0E8F">
        <w:t xml:space="preserve"> on </w:t>
      </w:r>
      <w:r w:rsidR="002500AC">
        <w:t>one of three visible trials</w:t>
      </w:r>
      <w:r w:rsidR="002500AC" w:rsidRPr="002A0E8F">
        <w:t xml:space="preserve"> </w:t>
      </w:r>
      <w:r w:rsidR="002500AC">
        <w:t xml:space="preserve">and </w:t>
      </w:r>
      <w:r w:rsidRPr="002A0E8F">
        <w:t>two of three hidden trials received score</w:t>
      </w:r>
      <w:r w:rsidR="002500AC">
        <w:t>s</w:t>
      </w:r>
      <w:r w:rsidRPr="002A0E8F">
        <w:t xml:space="preserve"> of </w:t>
      </w:r>
      <w:r w:rsidR="002500AC" w:rsidRPr="002A0E8F">
        <w:t>.</w:t>
      </w:r>
      <w:r w:rsidR="002500AC">
        <w:t xml:space="preserve">33 for the visible condition and </w:t>
      </w:r>
      <w:r w:rsidRPr="002A0E8F">
        <w:t>.67 for the hidden condition</w:t>
      </w:r>
      <w:r w:rsidR="003A4B35">
        <w:t xml:space="preserve">. We </w:t>
      </w:r>
      <w:r w:rsidR="005168E9">
        <w:t>conducted</w:t>
      </w:r>
      <w:r w:rsidRPr="00D35E60">
        <w:t xml:space="preserve"> a </w:t>
      </w:r>
      <w:r w:rsidR="008D1167" w:rsidRPr="00D35E60">
        <w:t>2 Condition (</w:t>
      </w:r>
      <w:r w:rsidR="001A52E7">
        <w:t>Visible</w:t>
      </w:r>
      <w:r w:rsidR="008D1167" w:rsidRPr="00D35E60">
        <w:t xml:space="preserve"> or </w:t>
      </w:r>
      <w:r w:rsidR="001A52E7">
        <w:t>Hidden</w:t>
      </w:r>
      <w:r w:rsidR="008D1167" w:rsidRPr="00D35E60">
        <w:t xml:space="preserve">) </w:t>
      </w:r>
      <w:r w:rsidR="008D1167">
        <w:t xml:space="preserve">x </w:t>
      </w:r>
      <w:r w:rsidRPr="00D35E60">
        <w:t xml:space="preserve">2 </w:t>
      </w:r>
      <w:r>
        <w:t>Color</w:t>
      </w:r>
      <w:r w:rsidRPr="00D35E60">
        <w:t xml:space="preserve"> (Color or Black-and-White) ANOVA</w:t>
      </w:r>
      <w:r w:rsidR="006C3921">
        <w:t>.</w:t>
      </w:r>
      <w:r w:rsidR="009E4D66">
        <w:t xml:space="preserve"> </w:t>
      </w:r>
      <w:r w:rsidR="006C3921">
        <w:t>(</w:t>
      </w:r>
      <w:proofErr w:type="spellStart"/>
      <w:r w:rsidR="005C5B62">
        <w:t>Levene’s</w:t>
      </w:r>
      <w:proofErr w:type="spellEnd"/>
      <w:r w:rsidR="005C5B62">
        <w:t xml:space="preserve"> tests c</w:t>
      </w:r>
      <w:r w:rsidR="009E4D66">
        <w:t>onfirm</w:t>
      </w:r>
      <w:r w:rsidR="00E941DD">
        <w:t>ed</w:t>
      </w:r>
      <w:r w:rsidR="005168E9">
        <w:t xml:space="preserve"> the proportional scores met</w:t>
      </w:r>
      <w:r w:rsidR="00CD5555">
        <w:t xml:space="preserve"> the heter</w:t>
      </w:r>
      <w:r w:rsidR="005168E9">
        <w:t xml:space="preserve">ogeneity of variance assumption </w:t>
      </w:r>
      <w:r w:rsidR="005C5B62">
        <w:t xml:space="preserve">for the visible condition, </w:t>
      </w:r>
      <w:proofErr w:type="gramStart"/>
      <w:r w:rsidR="005C5B62" w:rsidRPr="00E653C3">
        <w:rPr>
          <w:i/>
        </w:rPr>
        <w:t>F</w:t>
      </w:r>
      <w:r w:rsidR="005C5B62">
        <w:t>(</w:t>
      </w:r>
      <w:proofErr w:type="gramEnd"/>
      <w:r w:rsidR="005C5B62">
        <w:t>1, 29) = 1.8</w:t>
      </w:r>
      <w:r w:rsidR="00CD5555">
        <w:t>4</w:t>
      </w:r>
      <w:r w:rsidR="005C5B62">
        <w:t xml:space="preserve">, </w:t>
      </w:r>
      <w:r w:rsidR="005C5B62" w:rsidRPr="00E653C3">
        <w:rPr>
          <w:i/>
        </w:rPr>
        <w:t>p</w:t>
      </w:r>
      <w:r w:rsidR="005C5B62">
        <w:t xml:space="preserve"> = .185, and </w:t>
      </w:r>
      <w:r w:rsidR="003B715B">
        <w:t xml:space="preserve">the </w:t>
      </w:r>
      <w:r w:rsidR="005C5B62">
        <w:t xml:space="preserve">hidden condition, </w:t>
      </w:r>
      <w:r w:rsidR="005C5B62" w:rsidRPr="00E653C3">
        <w:rPr>
          <w:i/>
        </w:rPr>
        <w:t>F</w:t>
      </w:r>
      <w:r w:rsidR="005C5B62">
        <w:t>(1, 29) = .</w:t>
      </w:r>
      <w:r w:rsidR="00244F66">
        <w:t>03</w:t>
      </w:r>
      <w:r w:rsidR="005C5B62">
        <w:t xml:space="preserve">, </w:t>
      </w:r>
      <w:r w:rsidR="005C5B62" w:rsidRPr="00E653C3">
        <w:rPr>
          <w:i/>
        </w:rPr>
        <w:t>p</w:t>
      </w:r>
      <w:r w:rsidR="005C5B62">
        <w:t xml:space="preserve"> = .875</w:t>
      </w:r>
      <w:r w:rsidRPr="00D35E60">
        <w:t>.</w:t>
      </w:r>
      <w:r w:rsidR="00E941DD">
        <w:t>)</w:t>
      </w:r>
      <w:r w:rsidRPr="00D35E60">
        <w:t xml:space="preserve"> </w:t>
      </w:r>
      <w:r>
        <w:rPr>
          <w:szCs w:val="24"/>
        </w:rPr>
        <w:t>A m</w:t>
      </w:r>
      <w:r w:rsidRPr="00B132DF">
        <w:t>ain effect of Condition show</w:t>
      </w:r>
      <w:r>
        <w:t>ed</w:t>
      </w:r>
      <w:r w:rsidRPr="00B132DF">
        <w:t xml:space="preserve"> </w:t>
      </w:r>
      <w:r>
        <w:t>that in</w:t>
      </w:r>
      <w:r w:rsidR="009E4D66">
        <w:t xml:space="preserve">fants </w:t>
      </w:r>
      <w:r w:rsidR="008E6E46">
        <w:t xml:space="preserve">reached </w:t>
      </w:r>
      <w:r w:rsidR="00510C81">
        <w:t xml:space="preserve">less for the </w:t>
      </w:r>
      <w:r w:rsidR="008E6E46">
        <w:t xml:space="preserve">target in the visible condition </w:t>
      </w:r>
      <w:r w:rsidR="00510C81">
        <w:t>(</w:t>
      </w:r>
      <w:r w:rsidR="00510C81" w:rsidRPr="00D33FA4">
        <w:rPr>
          <w:i/>
        </w:rPr>
        <w:t>M</w:t>
      </w:r>
      <w:r w:rsidR="00510C81">
        <w:t xml:space="preserve"> = .27</w:t>
      </w:r>
      <w:r w:rsidR="00510C81" w:rsidRPr="00D33FA4">
        <w:t xml:space="preserve">, </w:t>
      </w:r>
      <w:r w:rsidR="00510C81" w:rsidRPr="00D33FA4">
        <w:rPr>
          <w:i/>
        </w:rPr>
        <w:t>SE</w:t>
      </w:r>
      <w:r w:rsidR="00510C81" w:rsidRPr="00D33FA4">
        <w:t xml:space="preserve"> = </w:t>
      </w:r>
      <w:r w:rsidR="00510C81">
        <w:t>.05</w:t>
      </w:r>
      <w:r w:rsidR="00510C81" w:rsidRPr="00D33FA4">
        <w:t>)</w:t>
      </w:r>
      <w:r w:rsidR="00510C81">
        <w:t xml:space="preserve"> than </w:t>
      </w:r>
      <w:r w:rsidR="008E6E46">
        <w:t>the hidden condition</w:t>
      </w:r>
      <w:r w:rsidR="00510C81">
        <w:t xml:space="preserve"> (</w:t>
      </w:r>
      <w:r w:rsidR="00510C81" w:rsidRPr="00D33FA4">
        <w:rPr>
          <w:i/>
        </w:rPr>
        <w:t>M</w:t>
      </w:r>
      <w:r w:rsidR="00510C81">
        <w:t xml:space="preserve"> = .67</w:t>
      </w:r>
      <w:r w:rsidR="00510C81" w:rsidRPr="00D33FA4">
        <w:t xml:space="preserve">, </w:t>
      </w:r>
      <w:r w:rsidR="00510C81" w:rsidRPr="00D33FA4">
        <w:rPr>
          <w:i/>
        </w:rPr>
        <w:t>SE</w:t>
      </w:r>
      <w:r w:rsidR="00510C81" w:rsidRPr="00D33FA4">
        <w:t xml:space="preserve"> = </w:t>
      </w:r>
      <w:r w:rsidR="00510C81">
        <w:t>.04</w:t>
      </w:r>
      <w:r w:rsidR="00510C81" w:rsidRPr="00D33FA4">
        <w:t>)</w:t>
      </w:r>
      <w:r w:rsidRPr="00D35E60">
        <w:rPr>
          <w:szCs w:val="24"/>
        </w:rPr>
        <w:t xml:space="preserve">, </w:t>
      </w:r>
      <w:proofErr w:type="gramStart"/>
      <w:r w:rsidRPr="00D35E60">
        <w:rPr>
          <w:i/>
        </w:rPr>
        <w:t>F</w:t>
      </w:r>
      <w:r w:rsidRPr="00D35E60">
        <w:t>(</w:t>
      </w:r>
      <w:proofErr w:type="gramEnd"/>
      <w:r w:rsidRPr="00D35E60">
        <w:t xml:space="preserve">1, 29) = </w:t>
      </w:r>
      <w:r w:rsidR="00CD5555">
        <w:t>39</w:t>
      </w:r>
      <w:r w:rsidRPr="00D35E60">
        <w:t>.</w:t>
      </w:r>
      <w:r w:rsidR="00CD5555">
        <w:t>68</w:t>
      </w:r>
      <w:r w:rsidRPr="00D35E60">
        <w:t xml:space="preserve">, </w:t>
      </w:r>
      <w:r w:rsidRPr="00D35E60">
        <w:rPr>
          <w:i/>
        </w:rPr>
        <w:t>p</w:t>
      </w:r>
      <w:r w:rsidRPr="00D35E60">
        <w:t xml:space="preserve"> &lt; .001, </w:t>
      </w:r>
      <w:r w:rsidRPr="00D35E60">
        <w:rPr>
          <w:i/>
        </w:rPr>
        <w:sym w:font="Symbol" w:char="F068"/>
      </w:r>
      <w:r w:rsidRPr="00D35E60">
        <w:rPr>
          <w:vertAlign w:val="superscript"/>
        </w:rPr>
        <w:t xml:space="preserve">2 </w:t>
      </w:r>
      <w:r w:rsidRPr="00D35E60">
        <w:t>= .5</w:t>
      </w:r>
      <w:r w:rsidR="00CD5555">
        <w:t>8</w:t>
      </w:r>
      <w:r w:rsidR="00510C81">
        <w:t xml:space="preserve">. Subsequent two-tailed </w:t>
      </w:r>
      <w:r w:rsidR="00510C81" w:rsidRPr="0063761E">
        <w:rPr>
          <w:i/>
        </w:rPr>
        <w:t>t</w:t>
      </w:r>
      <w:r w:rsidR="00510C81">
        <w:t xml:space="preserve"> tests against chance (.50) indicated that </w:t>
      </w:r>
      <w:r w:rsidR="00305340">
        <w:t>reaching</w:t>
      </w:r>
      <w:r w:rsidR="00510C81">
        <w:t xml:space="preserve"> for the target </w:t>
      </w:r>
      <w:r w:rsidR="00305340">
        <w:t xml:space="preserve">was </w:t>
      </w:r>
      <w:r w:rsidR="00510C81">
        <w:t xml:space="preserve">below chance </w:t>
      </w:r>
      <w:r w:rsidR="003B4F33">
        <w:t>o</w:t>
      </w:r>
      <w:r w:rsidR="00510C81">
        <w:t xml:space="preserve">n visible </w:t>
      </w:r>
      <w:r w:rsidR="003B4F33">
        <w:t>trials</w:t>
      </w:r>
      <w:r w:rsidR="00510C81">
        <w:t xml:space="preserve">, </w:t>
      </w:r>
      <w:proofErr w:type="gramStart"/>
      <w:r w:rsidR="00510C81" w:rsidRPr="0063761E">
        <w:rPr>
          <w:i/>
        </w:rPr>
        <w:t>t</w:t>
      </w:r>
      <w:r w:rsidR="00510C81">
        <w:t>(</w:t>
      </w:r>
      <w:proofErr w:type="gramEnd"/>
      <w:r w:rsidR="00510C81">
        <w:t>30) = -4.28, p &lt; .001,</w:t>
      </w:r>
      <w:r w:rsidR="00F855F0">
        <w:t xml:space="preserve"> </w:t>
      </w:r>
      <w:r w:rsidR="00F855F0" w:rsidRPr="00AF3A4C">
        <w:rPr>
          <w:i/>
        </w:rPr>
        <w:t>d</w:t>
      </w:r>
      <w:r w:rsidR="00F855F0">
        <w:t xml:space="preserve"> = 1.56,</w:t>
      </w:r>
      <w:r w:rsidR="00510C81">
        <w:t xml:space="preserve"> and above chance </w:t>
      </w:r>
      <w:r w:rsidR="003B4F33">
        <w:t>o</w:t>
      </w:r>
      <w:r w:rsidR="00510C81">
        <w:t xml:space="preserve">n hidden </w:t>
      </w:r>
      <w:r w:rsidR="003B4F33">
        <w:t>trials</w:t>
      </w:r>
      <w:r w:rsidR="00510C81">
        <w:t xml:space="preserve">, </w:t>
      </w:r>
      <w:r w:rsidR="00510C81" w:rsidRPr="0063761E">
        <w:rPr>
          <w:i/>
        </w:rPr>
        <w:t>t</w:t>
      </w:r>
      <w:r w:rsidR="00510C81">
        <w:t>(30) = 4.69, p &lt; .001</w:t>
      </w:r>
      <w:r w:rsidR="00F855F0">
        <w:t xml:space="preserve">, </w:t>
      </w:r>
      <w:r w:rsidR="00F855F0" w:rsidRPr="0063761E">
        <w:rPr>
          <w:i/>
        </w:rPr>
        <w:t>d</w:t>
      </w:r>
      <w:r w:rsidR="00F855F0">
        <w:t xml:space="preserve"> = 1.71</w:t>
      </w:r>
      <w:r w:rsidR="00510C81">
        <w:t xml:space="preserve"> </w:t>
      </w:r>
      <w:r w:rsidR="004C48BE" w:rsidRPr="00E653C3">
        <w:t>(Figure 3)</w:t>
      </w:r>
      <w:r w:rsidRPr="004C48BE">
        <w:t>.</w:t>
      </w:r>
      <w:r w:rsidRPr="00D35E60">
        <w:t xml:space="preserve"> </w:t>
      </w:r>
      <w:r w:rsidR="008D1167" w:rsidRPr="00D35E60">
        <w:t>There</w:t>
      </w:r>
      <w:r w:rsidR="008D1167">
        <w:t xml:space="preserve"> was no main effect of Color, </w:t>
      </w:r>
      <w:proofErr w:type="gramStart"/>
      <w:r w:rsidR="008D1167" w:rsidRPr="00DC2D49">
        <w:rPr>
          <w:i/>
          <w:szCs w:val="24"/>
        </w:rPr>
        <w:t>F</w:t>
      </w:r>
      <w:r w:rsidR="008D1167" w:rsidRPr="00DC2D49">
        <w:rPr>
          <w:szCs w:val="24"/>
        </w:rPr>
        <w:t>(</w:t>
      </w:r>
      <w:proofErr w:type="gramEnd"/>
      <w:r w:rsidR="008D1167" w:rsidRPr="00DC2D49">
        <w:rPr>
          <w:szCs w:val="24"/>
        </w:rPr>
        <w:t>1,</w:t>
      </w:r>
      <w:r w:rsidR="002500AC">
        <w:rPr>
          <w:szCs w:val="24"/>
        </w:rPr>
        <w:t xml:space="preserve"> </w:t>
      </w:r>
      <w:r w:rsidR="008D1167" w:rsidRPr="00DC2D49">
        <w:rPr>
          <w:szCs w:val="24"/>
        </w:rPr>
        <w:t xml:space="preserve">29) </w:t>
      </w:r>
      <w:r w:rsidR="008D1167">
        <w:rPr>
          <w:szCs w:val="24"/>
        </w:rPr>
        <w:t xml:space="preserve">&lt; 1, and </w:t>
      </w:r>
      <w:r w:rsidRPr="00D35E60">
        <w:t xml:space="preserve">no </w:t>
      </w:r>
      <w:r w:rsidR="008D1167">
        <w:t xml:space="preserve">Condition x </w:t>
      </w:r>
      <w:r w:rsidRPr="00D35E60">
        <w:t xml:space="preserve">Color interaction, </w:t>
      </w:r>
      <w:r w:rsidRPr="00D35E60">
        <w:rPr>
          <w:i/>
        </w:rPr>
        <w:t>F</w:t>
      </w:r>
      <w:r w:rsidRPr="00D35E60">
        <w:t xml:space="preserve">(1, 29) &lt; 1. </w:t>
      </w:r>
      <w:r w:rsidRPr="00D33FA4">
        <w:t xml:space="preserve">Although </w:t>
      </w:r>
      <w:r w:rsidR="00726EDD" w:rsidRPr="00D33FA4">
        <w:t xml:space="preserve">the experimenter immediately removed the container not contacted first and </w:t>
      </w:r>
      <w:r w:rsidRPr="00D33FA4">
        <w:t xml:space="preserve">infants received only the object chosen first, we also analyzed the </w:t>
      </w:r>
      <w:r w:rsidR="000D4E7C">
        <w:t>proportion</w:t>
      </w:r>
      <w:r w:rsidRPr="00D33FA4">
        <w:t xml:space="preserve"> of trials that </w:t>
      </w:r>
      <w:r w:rsidR="00D42528">
        <w:t>infants</w:t>
      </w:r>
      <w:r w:rsidRPr="00D33FA4">
        <w:t xml:space="preserve"> contacted the second container before the experimenter could remove it (</w:t>
      </w:r>
      <w:r w:rsidRPr="00D33FA4">
        <w:rPr>
          <w:i/>
        </w:rPr>
        <w:t>M</w:t>
      </w:r>
      <w:r w:rsidRPr="00D33FA4">
        <w:t xml:space="preserve"> = </w:t>
      </w:r>
      <w:r w:rsidR="000D4E7C">
        <w:t>.</w:t>
      </w:r>
      <w:r w:rsidRPr="00D33FA4">
        <w:t xml:space="preserve">18, </w:t>
      </w:r>
      <w:r w:rsidRPr="00D33FA4">
        <w:rPr>
          <w:i/>
        </w:rPr>
        <w:t>SE</w:t>
      </w:r>
      <w:r w:rsidRPr="00D33FA4">
        <w:t xml:space="preserve"> = </w:t>
      </w:r>
      <w:r w:rsidR="000D4E7C">
        <w:t>.0</w:t>
      </w:r>
      <w:r w:rsidRPr="00D33FA4">
        <w:t xml:space="preserve">5). There was </w:t>
      </w:r>
      <w:r w:rsidR="008D1167" w:rsidRPr="00D33FA4">
        <w:rPr>
          <w:szCs w:val="24"/>
        </w:rPr>
        <w:t xml:space="preserve">no Condition effect, </w:t>
      </w:r>
      <w:proofErr w:type="gramStart"/>
      <w:r w:rsidR="008D1167" w:rsidRPr="00D33FA4">
        <w:rPr>
          <w:i/>
          <w:szCs w:val="24"/>
        </w:rPr>
        <w:t>F</w:t>
      </w:r>
      <w:r w:rsidR="008D1167" w:rsidRPr="00D33FA4">
        <w:rPr>
          <w:szCs w:val="24"/>
        </w:rPr>
        <w:t>(</w:t>
      </w:r>
      <w:proofErr w:type="gramEnd"/>
      <w:r w:rsidR="008D1167" w:rsidRPr="00D33FA4">
        <w:rPr>
          <w:szCs w:val="24"/>
        </w:rPr>
        <w:t xml:space="preserve">1,29) = 2.62, </w:t>
      </w:r>
      <w:r w:rsidR="008D1167" w:rsidRPr="00D33FA4">
        <w:rPr>
          <w:i/>
          <w:szCs w:val="24"/>
        </w:rPr>
        <w:t>p</w:t>
      </w:r>
      <w:r w:rsidR="008D1167" w:rsidRPr="00D33FA4">
        <w:rPr>
          <w:szCs w:val="24"/>
        </w:rPr>
        <w:t xml:space="preserve"> = .116, no </w:t>
      </w:r>
      <w:r w:rsidRPr="00D33FA4">
        <w:t xml:space="preserve">Color effect, </w:t>
      </w:r>
      <w:r w:rsidRPr="00D33FA4">
        <w:rPr>
          <w:i/>
          <w:szCs w:val="24"/>
        </w:rPr>
        <w:t>F</w:t>
      </w:r>
      <w:r w:rsidRPr="00D33FA4">
        <w:rPr>
          <w:szCs w:val="24"/>
        </w:rPr>
        <w:t>(1,29) &lt; 1, and no Co</w:t>
      </w:r>
      <w:r w:rsidR="008D1167" w:rsidRPr="00D33FA4">
        <w:rPr>
          <w:szCs w:val="24"/>
        </w:rPr>
        <w:t>ndition</w:t>
      </w:r>
      <w:r w:rsidRPr="00D33FA4">
        <w:rPr>
          <w:szCs w:val="24"/>
        </w:rPr>
        <w:t xml:space="preserve"> x Co</w:t>
      </w:r>
      <w:r w:rsidR="008D1167" w:rsidRPr="00D33FA4">
        <w:rPr>
          <w:szCs w:val="24"/>
        </w:rPr>
        <w:t>lor</w:t>
      </w:r>
      <w:r w:rsidRPr="00D33FA4">
        <w:rPr>
          <w:szCs w:val="24"/>
        </w:rPr>
        <w:t xml:space="preserve"> interaction, </w:t>
      </w:r>
      <w:r w:rsidRPr="00D33FA4">
        <w:rPr>
          <w:i/>
          <w:szCs w:val="24"/>
        </w:rPr>
        <w:t>F</w:t>
      </w:r>
      <w:r w:rsidRPr="00D33FA4">
        <w:rPr>
          <w:szCs w:val="24"/>
        </w:rPr>
        <w:t xml:space="preserve">(1,29) = 1.12, </w:t>
      </w:r>
      <w:r w:rsidRPr="00D33FA4">
        <w:rPr>
          <w:i/>
          <w:szCs w:val="24"/>
        </w:rPr>
        <w:t>p</w:t>
      </w:r>
      <w:r w:rsidRPr="00D33FA4">
        <w:rPr>
          <w:szCs w:val="24"/>
        </w:rPr>
        <w:t xml:space="preserve"> = .298. </w:t>
      </w:r>
      <w:r w:rsidR="00843C1F" w:rsidRPr="00662B44">
        <w:t xml:space="preserve">These results confirm our prediction that infants would choose the </w:t>
      </w:r>
      <w:r w:rsidR="002500AC" w:rsidRPr="00662B44">
        <w:t xml:space="preserve">distractor more in the visible condition and the target more </w:t>
      </w:r>
      <w:r w:rsidR="00843C1F" w:rsidRPr="00662B44">
        <w:t>in the hidden condition,</w:t>
      </w:r>
      <w:r w:rsidR="00843C1F">
        <w:t xml:space="preserve"> but not our prediction that this effect may be larger for infants familiarized with color rather than black-and-white photos</w:t>
      </w:r>
      <w:r w:rsidR="00843C1F" w:rsidRPr="005D6DD1">
        <w:t>.</w:t>
      </w:r>
    </w:p>
    <w:p w:rsidR="00184394" w:rsidRPr="008679D2" w:rsidRDefault="00184394" w:rsidP="00184394">
      <w:pPr>
        <w:spacing w:line="480" w:lineRule="auto"/>
        <w:ind w:firstLine="720"/>
        <w:rPr>
          <w:color w:val="1F497D" w:themeColor="text2"/>
          <w:szCs w:val="24"/>
        </w:rPr>
      </w:pPr>
      <w:r w:rsidRPr="00543BEE">
        <w:t xml:space="preserve">To exclude the possibility that differences in preferential reaching </w:t>
      </w:r>
      <w:r w:rsidR="005138A6">
        <w:t>in</w:t>
      </w:r>
      <w:r w:rsidR="0051263D" w:rsidRPr="00543BEE">
        <w:t xml:space="preserve"> </w:t>
      </w:r>
      <w:r w:rsidRPr="00543BEE">
        <w:t xml:space="preserve">the </w:t>
      </w:r>
      <w:r w:rsidR="005138A6">
        <w:t xml:space="preserve">visible </w:t>
      </w:r>
      <w:r w:rsidR="0051263D" w:rsidRPr="00543BEE">
        <w:t>vs.</w:t>
      </w:r>
      <w:r w:rsidRPr="00543BEE">
        <w:t xml:space="preserve"> </w:t>
      </w:r>
      <w:r w:rsidR="005138A6">
        <w:t>hidden</w:t>
      </w:r>
      <w:r w:rsidRPr="00543BEE">
        <w:t xml:space="preserve"> conditions might be explained by differences in familiarization duration, we compared looking times during familiarization. For each infant, we calculated the average looking time at the photo during the 80-s familiarization across the three trials in each condition</w:t>
      </w:r>
      <w:r w:rsidR="005138A6">
        <w:t xml:space="preserve"> and</w:t>
      </w:r>
      <w:r w:rsidRPr="00543BEE">
        <w:t xml:space="preserve"> analyz</w:t>
      </w:r>
      <w:r w:rsidR="005138A6">
        <w:t>ed</w:t>
      </w:r>
      <w:r w:rsidRPr="00543BEE">
        <w:t xml:space="preserve"> </w:t>
      </w:r>
      <w:r w:rsidR="005138A6">
        <w:t xml:space="preserve">it </w:t>
      </w:r>
      <w:r>
        <w:lastRenderedPageBreak/>
        <w:t>with a 2 Co</w:t>
      </w:r>
      <w:r w:rsidR="007815CC">
        <w:t>ndition</w:t>
      </w:r>
      <w:r w:rsidRPr="00A95109">
        <w:t xml:space="preserve"> x 2 Co</w:t>
      </w:r>
      <w:r w:rsidR="007815CC">
        <w:t>lor</w:t>
      </w:r>
      <w:r w:rsidRPr="00A95109">
        <w:t xml:space="preserve"> ANOVA.</w:t>
      </w:r>
      <w:r>
        <w:t xml:space="preserve"> </w:t>
      </w:r>
      <w:r w:rsidR="007815CC" w:rsidRPr="005C5578">
        <w:rPr>
          <w:szCs w:val="24"/>
        </w:rPr>
        <w:t xml:space="preserve">There was no main effect of </w:t>
      </w:r>
      <w:r w:rsidR="007815CC">
        <w:rPr>
          <w:szCs w:val="24"/>
        </w:rPr>
        <w:t>Condition</w:t>
      </w:r>
      <w:r w:rsidR="007815CC" w:rsidRPr="005C5578">
        <w:rPr>
          <w:szCs w:val="24"/>
        </w:rPr>
        <w:t xml:space="preserve">, </w:t>
      </w:r>
      <w:proofErr w:type="gramStart"/>
      <w:r w:rsidR="007815CC" w:rsidRPr="00F1403F">
        <w:rPr>
          <w:i/>
          <w:szCs w:val="24"/>
        </w:rPr>
        <w:t>F</w:t>
      </w:r>
      <w:r w:rsidR="007815CC" w:rsidRPr="00F40B43">
        <w:rPr>
          <w:szCs w:val="24"/>
        </w:rPr>
        <w:t>(</w:t>
      </w:r>
      <w:proofErr w:type="gramEnd"/>
      <w:r w:rsidR="007815CC" w:rsidRPr="00D35E60">
        <w:rPr>
          <w:szCs w:val="24"/>
        </w:rPr>
        <w:t>1,</w:t>
      </w:r>
      <w:r w:rsidR="00244F66">
        <w:rPr>
          <w:szCs w:val="24"/>
        </w:rPr>
        <w:t xml:space="preserve"> </w:t>
      </w:r>
      <w:r w:rsidR="007815CC" w:rsidRPr="00D35E60">
        <w:rPr>
          <w:szCs w:val="24"/>
        </w:rPr>
        <w:t xml:space="preserve">29) </w:t>
      </w:r>
      <w:r w:rsidR="007815CC">
        <w:rPr>
          <w:szCs w:val="24"/>
        </w:rPr>
        <w:t>&lt; 1. However, a</w:t>
      </w:r>
      <w:r>
        <w:rPr>
          <w:szCs w:val="24"/>
        </w:rPr>
        <w:t xml:space="preserve"> main effect of Color</w:t>
      </w:r>
      <w:r w:rsidRPr="005C5578">
        <w:rPr>
          <w:szCs w:val="24"/>
        </w:rPr>
        <w:t xml:space="preserve"> showed </w:t>
      </w:r>
      <w:r w:rsidR="005138A6">
        <w:rPr>
          <w:szCs w:val="24"/>
        </w:rPr>
        <w:t xml:space="preserve">that </w:t>
      </w:r>
      <w:r w:rsidRPr="005C5578">
        <w:rPr>
          <w:szCs w:val="24"/>
        </w:rPr>
        <w:t xml:space="preserve">the color photo group </w:t>
      </w:r>
      <w:r>
        <w:rPr>
          <w:szCs w:val="24"/>
        </w:rPr>
        <w:t xml:space="preserve">looked longer at the photo during familiarization </w:t>
      </w:r>
      <w:r w:rsidRPr="005C5578">
        <w:rPr>
          <w:szCs w:val="24"/>
        </w:rPr>
        <w:t>(</w:t>
      </w:r>
      <w:r w:rsidRPr="00F1403F">
        <w:rPr>
          <w:i/>
          <w:szCs w:val="24"/>
        </w:rPr>
        <w:t>M</w:t>
      </w:r>
      <w:r w:rsidRPr="00F40B43">
        <w:rPr>
          <w:szCs w:val="24"/>
        </w:rPr>
        <w:t xml:space="preserve"> = 58.93 s, </w:t>
      </w:r>
      <w:r w:rsidRPr="00D35E60">
        <w:rPr>
          <w:i/>
          <w:szCs w:val="24"/>
        </w:rPr>
        <w:t>SE</w:t>
      </w:r>
      <w:r w:rsidRPr="00D35E60">
        <w:rPr>
          <w:szCs w:val="24"/>
        </w:rPr>
        <w:t xml:space="preserve"> = </w:t>
      </w:r>
      <w:r w:rsidRPr="00A95109">
        <w:rPr>
          <w:szCs w:val="24"/>
        </w:rPr>
        <w:t>1.83</w:t>
      </w:r>
      <w:r w:rsidRPr="00F40B43">
        <w:rPr>
          <w:szCs w:val="24"/>
        </w:rPr>
        <w:t>)</w:t>
      </w:r>
      <w:r w:rsidRPr="00D35E60">
        <w:rPr>
          <w:szCs w:val="24"/>
        </w:rPr>
        <w:t xml:space="preserve"> than the black-and-white group (</w:t>
      </w:r>
      <w:r w:rsidRPr="00D35E60">
        <w:rPr>
          <w:i/>
          <w:szCs w:val="24"/>
        </w:rPr>
        <w:t>M</w:t>
      </w:r>
      <w:r w:rsidRPr="00D35E60">
        <w:rPr>
          <w:szCs w:val="24"/>
        </w:rPr>
        <w:t xml:space="preserve"> = 52.31, </w:t>
      </w:r>
      <w:r w:rsidRPr="00D35E60">
        <w:rPr>
          <w:i/>
          <w:szCs w:val="24"/>
        </w:rPr>
        <w:t>SE</w:t>
      </w:r>
      <w:r w:rsidRPr="00D35E60">
        <w:rPr>
          <w:szCs w:val="24"/>
        </w:rPr>
        <w:t xml:space="preserve"> =</w:t>
      </w:r>
      <w:r w:rsidRPr="00A95109">
        <w:rPr>
          <w:szCs w:val="24"/>
        </w:rPr>
        <w:t xml:space="preserve"> </w:t>
      </w:r>
      <w:r w:rsidRPr="00064185">
        <w:rPr>
          <w:szCs w:val="24"/>
        </w:rPr>
        <w:t xml:space="preserve">1.89), </w:t>
      </w:r>
      <w:proofErr w:type="gramStart"/>
      <w:r w:rsidRPr="00064185">
        <w:rPr>
          <w:i/>
          <w:szCs w:val="24"/>
        </w:rPr>
        <w:t>F</w:t>
      </w:r>
      <w:r w:rsidRPr="00064185">
        <w:rPr>
          <w:szCs w:val="24"/>
        </w:rPr>
        <w:t>(</w:t>
      </w:r>
      <w:proofErr w:type="gramEnd"/>
      <w:r w:rsidRPr="00064185">
        <w:rPr>
          <w:szCs w:val="24"/>
        </w:rPr>
        <w:t>1,</w:t>
      </w:r>
      <w:r w:rsidR="00244F66">
        <w:rPr>
          <w:szCs w:val="24"/>
        </w:rPr>
        <w:t xml:space="preserve"> </w:t>
      </w:r>
      <w:r w:rsidRPr="00064185">
        <w:rPr>
          <w:szCs w:val="24"/>
        </w:rPr>
        <w:t xml:space="preserve">29) = 6.36, </w:t>
      </w:r>
      <w:r w:rsidRPr="00064185">
        <w:rPr>
          <w:i/>
          <w:szCs w:val="24"/>
        </w:rPr>
        <w:t>p</w:t>
      </w:r>
      <w:r w:rsidRPr="00064185">
        <w:rPr>
          <w:szCs w:val="24"/>
        </w:rPr>
        <w:t xml:space="preserve"> = .017, </w:t>
      </w:r>
      <w:r w:rsidRPr="00064185">
        <w:rPr>
          <w:i/>
        </w:rPr>
        <w:sym w:font="Symbol" w:char="F068"/>
      </w:r>
      <w:r w:rsidRPr="00064185">
        <w:rPr>
          <w:vertAlign w:val="superscript"/>
        </w:rPr>
        <w:t>2</w:t>
      </w:r>
      <w:r w:rsidRPr="00064185">
        <w:rPr>
          <w:szCs w:val="24"/>
        </w:rPr>
        <w:t xml:space="preserve"> = .18. </w:t>
      </w:r>
      <w:r w:rsidR="007815CC" w:rsidRPr="00064185">
        <w:rPr>
          <w:szCs w:val="24"/>
        </w:rPr>
        <w:t>There was</w:t>
      </w:r>
      <w:r w:rsidRPr="00064185">
        <w:rPr>
          <w:szCs w:val="24"/>
        </w:rPr>
        <w:t xml:space="preserve"> no Co</w:t>
      </w:r>
      <w:r w:rsidR="007815CC" w:rsidRPr="00064185">
        <w:rPr>
          <w:szCs w:val="24"/>
        </w:rPr>
        <w:t>ndition</w:t>
      </w:r>
      <w:r w:rsidRPr="00064185">
        <w:rPr>
          <w:szCs w:val="24"/>
        </w:rPr>
        <w:t xml:space="preserve"> x Co</w:t>
      </w:r>
      <w:r w:rsidR="007815CC" w:rsidRPr="00064185">
        <w:rPr>
          <w:szCs w:val="24"/>
        </w:rPr>
        <w:t>lor</w:t>
      </w:r>
      <w:r w:rsidRPr="00064185">
        <w:rPr>
          <w:szCs w:val="24"/>
        </w:rPr>
        <w:t xml:space="preserve"> interaction, </w:t>
      </w:r>
      <w:proofErr w:type="gramStart"/>
      <w:r w:rsidRPr="00064185">
        <w:rPr>
          <w:i/>
          <w:szCs w:val="24"/>
        </w:rPr>
        <w:t>F</w:t>
      </w:r>
      <w:r w:rsidRPr="00064185">
        <w:rPr>
          <w:szCs w:val="24"/>
        </w:rPr>
        <w:t>(</w:t>
      </w:r>
      <w:proofErr w:type="gramEnd"/>
      <w:r w:rsidRPr="00064185">
        <w:rPr>
          <w:szCs w:val="24"/>
        </w:rPr>
        <w:t>1,</w:t>
      </w:r>
      <w:r w:rsidR="00244F66">
        <w:rPr>
          <w:szCs w:val="24"/>
        </w:rPr>
        <w:t xml:space="preserve"> </w:t>
      </w:r>
      <w:r w:rsidRPr="00064185">
        <w:rPr>
          <w:szCs w:val="24"/>
        </w:rPr>
        <w:t xml:space="preserve">29) &lt; 1. </w:t>
      </w:r>
      <w:r w:rsidR="005138A6">
        <w:rPr>
          <w:szCs w:val="24"/>
        </w:rPr>
        <w:t xml:space="preserve">Thus, </w:t>
      </w:r>
      <w:r w:rsidR="005138A6">
        <w:t>p</w:t>
      </w:r>
      <w:r w:rsidRPr="00F4004B">
        <w:t xml:space="preserve">referential reaching in the </w:t>
      </w:r>
      <w:r w:rsidR="005138A6">
        <w:t xml:space="preserve">visible and hidden </w:t>
      </w:r>
      <w:r w:rsidRPr="00F4004B">
        <w:t xml:space="preserve">conditions cannot be explained by differences in familiarization duration, but subsequent effects of color might be, given that infants looked less at black-and-white photos. </w:t>
      </w:r>
    </w:p>
    <w:p w:rsidR="00AF3A4C" w:rsidRDefault="00025109" w:rsidP="00570047">
      <w:pPr>
        <w:spacing w:line="480" w:lineRule="auto"/>
        <w:ind w:firstLine="720"/>
        <w:rPr>
          <w:rFonts w:ascii="Times New Roman" w:hAnsi="Times New Roman"/>
          <w:i/>
        </w:rPr>
      </w:pPr>
      <w:r>
        <w:rPr>
          <w:szCs w:val="24"/>
        </w:rPr>
        <w:t>Finally, w</w:t>
      </w:r>
      <w:r w:rsidR="00184394">
        <w:rPr>
          <w:szCs w:val="24"/>
        </w:rPr>
        <w:t xml:space="preserve">e examined whether </w:t>
      </w:r>
      <w:r w:rsidR="00516C76">
        <w:rPr>
          <w:szCs w:val="24"/>
        </w:rPr>
        <w:t xml:space="preserve">infants’ </w:t>
      </w:r>
      <w:r w:rsidR="00184394">
        <w:rPr>
          <w:szCs w:val="24"/>
        </w:rPr>
        <w:t xml:space="preserve">preferential reaching was preceded by differences in how long </w:t>
      </w:r>
      <w:r w:rsidR="00516C76">
        <w:rPr>
          <w:szCs w:val="24"/>
        </w:rPr>
        <w:t>they</w:t>
      </w:r>
      <w:r w:rsidR="00184394">
        <w:rPr>
          <w:szCs w:val="24"/>
        </w:rPr>
        <w:t xml:space="preserve"> looked toward </w:t>
      </w:r>
      <w:r w:rsidR="00516C76">
        <w:rPr>
          <w:szCs w:val="24"/>
        </w:rPr>
        <w:t xml:space="preserve">the </w:t>
      </w:r>
      <w:r w:rsidR="00184394">
        <w:rPr>
          <w:szCs w:val="24"/>
        </w:rPr>
        <w:t>stimul</w:t>
      </w:r>
      <w:r w:rsidR="00516C76">
        <w:rPr>
          <w:szCs w:val="24"/>
        </w:rPr>
        <w:t xml:space="preserve">i </w:t>
      </w:r>
      <w:r w:rsidR="00184394">
        <w:rPr>
          <w:szCs w:val="24"/>
        </w:rPr>
        <w:t xml:space="preserve">before contacting </w:t>
      </w:r>
      <w:r w:rsidR="005138A6">
        <w:rPr>
          <w:szCs w:val="24"/>
        </w:rPr>
        <w:t>a container</w:t>
      </w:r>
      <w:r w:rsidR="00184394">
        <w:rPr>
          <w:szCs w:val="24"/>
        </w:rPr>
        <w:t xml:space="preserve">. For each infant, we calculated in each condition the average </w:t>
      </w:r>
      <w:r w:rsidR="008A4304">
        <w:rPr>
          <w:szCs w:val="24"/>
        </w:rPr>
        <w:t>number of seconds</w:t>
      </w:r>
      <w:r w:rsidR="00184394">
        <w:rPr>
          <w:szCs w:val="24"/>
        </w:rPr>
        <w:t xml:space="preserve"> spent looking toward </w:t>
      </w:r>
      <w:r w:rsidR="00184394">
        <w:t xml:space="preserve">the </w:t>
      </w:r>
      <w:r w:rsidR="003319AE">
        <w:t>target</w:t>
      </w:r>
      <w:r w:rsidR="00184394">
        <w:t xml:space="preserve"> or its container (i.e., after the object was inside it), the </w:t>
      </w:r>
      <w:r w:rsidR="003319AE">
        <w:t>distractor</w:t>
      </w:r>
      <w:r w:rsidR="00184394">
        <w:t xml:space="preserve"> or its container, and the photo. We analyzed looking times</w:t>
      </w:r>
      <w:r w:rsidR="00184394" w:rsidRPr="00257824">
        <w:t xml:space="preserve"> with a </w:t>
      </w:r>
      <w:r w:rsidR="00184394">
        <w:t>2 Co</w:t>
      </w:r>
      <w:r w:rsidR="007815CC">
        <w:t>ndition</w:t>
      </w:r>
      <w:r w:rsidR="00184394" w:rsidRPr="00A95109">
        <w:t xml:space="preserve"> x 2 Co</w:t>
      </w:r>
      <w:r w:rsidR="007815CC">
        <w:t>lor</w:t>
      </w:r>
      <w:r w:rsidR="00184394" w:rsidRPr="00A95109">
        <w:t xml:space="preserve"> x 3 Stimulus (</w:t>
      </w:r>
      <w:r w:rsidR="003319AE">
        <w:t>Target</w:t>
      </w:r>
      <w:r w:rsidR="00184394" w:rsidRPr="00A95109">
        <w:t xml:space="preserve">, </w:t>
      </w:r>
      <w:r w:rsidR="003319AE">
        <w:t>Distractor</w:t>
      </w:r>
      <w:r w:rsidR="00184394" w:rsidRPr="00A95109">
        <w:t>, P</w:t>
      </w:r>
      <w:r w:rsidR="00184394">
        <w:t>hoto</w:t>
      </w:r>
      <w:r w:rsidR="00184394" w:rsidRPr="00A95109">
        <w:t>) ANOVA</w:t>
      </w:r>
      <w:r w:rsidR="00184394" w:rsidRPr="00257824">
        <w:t>.</w:t>
      </w:r>
      <w:r w:rsidR="00184394">
        <w:t xml:space="preserve"> </w:t>
      </w:r>
      <w:r w:rsidR="007815CC">
        <w:rPr>
          <w:szCs w:val="24"/>
        </w:rPr>
        <w:t xml:space="preserve">There was no main effect of Condition, </w:t>
      </w:r>
      <w:proofErr w:type="gramStart"/>
      <w:r w:rsidR="007815CC" w:rsidRPr="00DC2D49">
        <w:rPr>
          <w:i/>
          <w:szCs w:val="24"/>
        </w:rPr>
        <w:t>F</w:t>
      </w:r>
      <w:r w:rsidR="007815CC" w:rsidRPr="00DC2D49">
        <w:rPr>
          <w:szCs w:val="24"/>
        </w:rPr>
        <w:t>(</w:t>
      </w:r>
      <w:proofErr w:type="gramEnd"/>
      <w:r w:rsidR="007815CC" w:rsidRPr="00DC2D49">
        <w:rPr>
          <w:szCs w:val="24"/>
        </w:rPr>
        <w:t>1</w:t>
      </w:r>
      <w:r w:rsidR="000B1CE0">
        <w:rPr>
          <w:szCs w:val="24"/>
        </w:rPr>
        <w:t xml:space="preserve">, </w:t>
      </w:r>
      <w:r w:rsidR="007815CC" w:rsidRPr="00DC2D49">
        <w:rPr>
          <w:szCs w:val="24"/>
        </w:rPr>
        <w:t xml:space="preserve">29) </w:t>
      </w:r>
      <w:r w:rsidR="007815CC">
        <w:rPr>
          <w:szCs w:val="24"/>
        </w:rPr>
        <w:t>&lt; 1. However, a</w:t>
      </w:r>
      <w:r w:rsidR="00184394">
        <w:t xml:space="preserve"> main effect of Color showed the black-and-white group looked longer</w:t>
      </w:r>
      <w:r w:rsidR="00184394" w:rsidRPr="00F40B43">
        <w:t xml:space="preserve"> at</w:t>
      </w:r>
      <w:r w:rsidR="00184394" w:rsidRPr="00D35E60">
        <w:t xml:space="preserve"> the three stimuli </w:t>
      </w:r>
      <w:r w:rsidR="00184394" w:rsidRPr="00D35E60">
        <w:rPr>
          <w:szCs w:val="24"/>
        </w:rPr>
        <w:t>(</w:t>
      </w:r>
      <w:r w:rsidR="00184394" w:rsidRPr="00D35E60">
        <w:rPr>
          <w:i/>
          <w:szCs w:val="24"/>
        </w:rPr>
        <w:t>M</w:t>
      </w:r>
      <w:r w:rsidR="00184394" w:rsidRPr="00D35E60">
        <w:rPr>
          <w:szCs w:val="24"/>
        </w:rPr>
        <w:t xml:space="preserve"> = 3.25 s, </w:t>
      </w:r>
      <w:r w:rsidR="00184394" w:rsidRPr="00D35E60">
        <w:rPr>
          <w:i/>
          <w:szCs w:val="24"/>
        </w:rPr>
        <w:t>SE</w:t>
      </w:r>
      <w:r w:rsidR="00184394" w:rsidRPr="00D35E60">
        <w:rPr>
          <w:szCs w:val="24"/>
        </w:rPr>
        <w:t xml:space="preserve"> = </w:t>
      </w:r>
      <w:r w:rsidR="00184394" w:rsidRPr="00A95109">
        <w:rPr>
          <w:szCs w:val="24"/>
        </w:rPr>
        <w:t>.12</w:t>
      </w:r>
      <w:r w:rsidR="00184394" w:rsidRPr="00F40B43">
        <w:rPr>
          <w:szCs w:val="24"/>
        </w:rPr>
        <w:t>)</w:t>
      </w:r>
      <w:r w:rsidR="00184394" w:rsidRPr="00D35E60">
        <w:rPr>
          <w:szCs w:val="24"/>
        </w:rPr>
        <w:t xml:space="preserve"> than the color group</w:t>
      </w:r>
      <w:r w:rsidR="00184394" w:rsidRPr="00D35E60">
        <w:t xml:space="preserve"> </w:t>
      </w:r>
      <w:r w:rsidR="00184394" w:rsidRPr="00D35E60">
        <w:rPr>
          <w:szCs w:val="24"/>
        </w:rPr>
        <w:t>(</w:t>
      </w:r>
      <w:r w:rsidR="00184394" w:rsidRPr="00D35E60">
        <w:rPr>
          <w:i/>
          <w:szCs w:val="24"/>
        </w:rPr>
        <w:t>M</w:t>
      </w:r>
      <w:r w:rsidR="00184394" w:rsidRPr="00D35E60">
        <w:rPr>
          <w:szCs w:val="24"/>
        </w:rPr>
        <w:t xml:space="preserve"> = 2.83, </w:t>
      </w:r>
      <w:r w:rsidR="00184394" w:rsidRPr="00D35E60">
        <w:rPr>
          <w:i/>
          <w:szCs w:val="24"/>
        </w:rPr>
        <w:t>SE</w:t>
      </w:r>
      <w:r w:rsidR="00184394" w:rsidRPr="00D35E60">
        <w:rPr>
          <w:szCs w:val="24"/>
        </w:rPr>
        <w:t xml:space="preserve"> = </w:t>
      </w:r>
      <w:r w:rsidR="00184394" w:rsidRPr="00A95109">
        <w:rPr>
          <w:szCs w:val="24"/>
        </w:rPr>
        <w:t>.12</w:t>
      </w:r>
      <w:r w:rsidR="00184394" w:rsidRPr="00F40B43">
        <w:rPr>
          <w:szCs w:val="24"/>
        </w:rPr>
        <w:t>)</w:t>
      </w:r>
      <w:r w:rsidR="00184394" w:rsidRPr="00D35E60">
        <w:rPr>
          <w:szCs w:val="24"/>
        </w:rPr>
        <w:t xml:space="preserve">, </w:t>
      </w:r>
      <w:proofErr w:type="gramStart"/>
      <w:r w:rsidR="00184394" w:rsidRPr="00DC2D49">
        <w:rPr>
          <w:i/>
          <w:szCs w:val="24"/>
        </w:rPr>
        <w:t>F</w:t>
      </w:r>
      <w:r w:rsidR="00184394" w:rsidRPr="00DC2D49">
        <w:rPr>
          <w:szCs w:val="24"/>
        </w:rPr>
        <w:t>(</w:t>
      </w:r>
      <w:proofErr w:type="gramEnd"/>
      <w:r w:rsidR="00184394" w:rsidRPr="00DC2D49">
        <w:rPr>
          <w:szCs w:val="24"/>
        </w:rPr>
        <w:t>1,</w:t>
      </w:r>
      <w:r w:rsidR="00A35D1C">
        <w:rPr>
          <w:szCs w:val="24"/>
        </w:rPr>
        <w:t xml:space="preserve"> </w:t>
      </w:r>
      <w:r w:rsidR="00184394" w:rsidRPr="00DC2D49">
        <w:rPr>
          <w:szCs w:val="24"/>
        </w:rPr>
        <w:t xml:space="preserve">29) = </w:t>
      </w:r>
      <w:r w:rsidR="00184394">
        <w:rPr>
          <w:szCs w:val="24"/>
        </w:rPr>
        <w:t>5.88</w:t>
      </w:r>
      <w:r w:rsidR="00184394" w:rsidRPr="00DC2D49">
        <w:rPr>
          <w:szCs w:val="24"/>
        </w:rPr>
        <w:t xml:space="preserve">, </w:t>
      </w:r>
      <w:r w:rsidR="00184394" w:rsidRPr="00DC2D49">
        <w:rPr>
          <w:i/>
          <w:szCs w:val="24"/>
        </w:rPr>
        <w:t>p</w:t>
      </w:r>
      <w:r w:rsidR="00184394" w:rsidRPr="00DC2D49">
        <w:rPr>
          <w:szCs w:val="24"/>
        </w:rPr>
        <w:t xml:space="preserve"> = .0</w:t>
      </w:r>
      <w:r w:rsidR="00184394">
        <w:rPr>
          <w:szCs w:val="24"/>
        </w:rPr>
        <w:t>22</w:t>
      </w:r>
      <w:r w:rsidR="00184394" w:rsidRPr="00DC2D49">
        <w:rPr>
          <w:szCs w:val="24"/>
        </w:rPr>
        <w:t xml:space="preserve">, </w:t>
      </w:r>
      <w:r w:rsidR="00184394" w:rsidRPr="00B132DF">
        <w:rPr>
          <w:i/>
        </w:rPr>
        <w:sym w:font="Symbol" w:char="F068"/>
      </w:r>
      <w:r w:rsidR="00184394" w:rsidRPr="00DC2D49">
        <w:rPr>
          <w:vertAlign w:val="superscript"/>
        </w:rPr>
        <w:t>2</w:t>
      </w:r>
      <w:r w:rsidR="00184394" w:rsidRPr="00DC2D49">
        <w:rPr>
          <w:szCs w:val="24"/>
        </w:rPr>
        <w:t xml:space="preserve"> = </w:t>
      </w:r>
      <w:r w:rsidR="00184394">
        <w:rPr>
          <w:szCs w:val="24"/>
        </w:rPr>
        <w:t>.17</w:t>
      </w:r>
      <w:r w:rsidR="00184394" w:rsidRPr="00DC2D49">
        <w:rPr>
          <w:szCs w:val="24"/>
        </w:rPr>
        <w:t>.</w:t>
      </w:r>
      <w:r w:rsidR="007815CC">
        <w:rPr>
          <w:szCs w:val="24"/>
        </w:rPr>
        <w:t xml:space="preserve"> </w:t>
      </w:r>
      <w:r w:rsidR="00184394">
        <w:rPr>
          <w:szCs w:val="24"/>
        </w:rPr>
        <w:t xml:space="preserve">A main effect of </w:t>
      </w:r>
      <w:r w:rsidR="00184394" w:rsidRPr="00AB1596">
        <w:rPr>
          <w:szCs w:val="24"/>
        </w:rPr>
        <w:t xml:space="preserve">Stimulus showed looking times towards the three stimuli differed, </w:t>
      </w:r>
      <w:proofErr w:type="gramStart"/>
      <w:r w:rsidR="00184394" w:rsidRPr="00AB1596">
        <w:rPr>
          <w:i/>
          <w:szCs w:val="24"/>
        </w:rPr>
        <w:t>F</w:t>
      </w:r>
      <w:r w:rsidR="00184394" w:rsidRPr="00AB1596">
        <w:rPr>
          <w:szCs w:val="24"/>
        </w:rPr>
        <w:t>(</w:t>
      </w:r>
      <w:proofErr w:type="gramEnd"/>
      <w:r w:rsidR="00184394" w:rsidRPr="00AB1596">
        <w:rPr>
          <w:szCs w:val="24"/>
        </w:rPr>
        <w:t>1,</w:t>
      </w:r>
      <w:r w:rsidR="00A35D1C">
        <w:rPr>
          <w:szCs w:val="24"/>
        </w:rPr>
        <w:t xml:space="preserve"> </w:t>
      </w:r>
      <w:r w:rsidR="00184394" w:rsidRPr="00AB1596">
        <w:rPr>
          <w:szCs w:val="24"/>
        </w:rPr>
        <w:t xml:space="preserve">29) = 129.83, </w:t>
      </w:r>
      <w:r w:rsidR="00184394" w:rsidRPr="00AB1596">
        <w:rPr>
          <w:i/>
          <w:szCs w:val="24"/>
        </w:rPr>
        <w:t>p</w:t>
      </w:r>
      <w:r w:rsidR="00184394" w:rsidRPr="00AB1596">
        <w:rPr>
          <w:szCs w:val="24"/>
        </w:rPr>
        <w:t xml:space="preserve"> &lt; .001</w:t>
      </w:r>
      <w:r w:rsidR="00184394">
        <w:rPr>
          <w:szCs w:val="24"/>
        </w:rPr>
        <w:t xml:space="preserve">, </w:t>
      </w:r>
      <w:r w:rsidR="00184394" w:rsidRPr="00557B5C">
        <w:rPr>
          <w:i/>
        </w:rPr>
        <w:sym w:font="Symbol" w:char="F068"/>
      </w:r>
      <w:r w:rsidR="00184394" w:rsidRPr="00557B5C">
        <w:rPr>
          <w:vertAlign w:val="superscript"/>
        </w:rPr>
        <w:t>2</w:t>
      </w:r>
      <w:r w:rsidR="00184394" w:rsidRPr="00557B5C">
        <w:rPr>
          <w:szCs w:val="24"/>
        </w:rPr>
        <w:t xml:space="preserve"> = .</w:t>
      </w:r>
      <w:r w:rsidR="00184394">
        <w:rPr>
          <w:szCs w:val="24"/>
        </w:rPr>
        <w:t>82</w:t>
      </w:r>
      <w:r w:rsidR="00184394" w:rsidRPr="00AB1596">
        <w:rPr>
          <w:szCs w:val="24"/>
        </w:rPr>
        <w:t>.</w:t>
      </w:r>
      <w:r w:rsidR="00184394">
        <w:rPr>
          <w:szCs w:val="24"/>
        </w:rPr>
        <w:t xml:space="preserve"> Pairwise comparisons showed infants looked less at the photo </w:t>
      </w:r>
      <w:r w:rsidR="00184394" w:rsidRPr="00DC2D49">
        <w:rPr>
          <w:szCs w:val="24"/>
        </w:rPr>
        <w:t>(</w:t>
      </w:r>
      <w:r w:rsidR="00184394" w:rsidRPr="00DC2D49">
        <w:rPr>
          <w:i/>
          <w:szCs w:val="24"/>
        </w:rPr>
        <w:t>M</w:t>
      </w:r>
      <w:r w:rsidR="00184394">
        <w:rPr>
          <w:szCs w:val="24"/>
        </w:rPr>
        <w:t xml:space="preserve"> = 1.29</w:t>
      </w:r>
      <w:r w:rsidR="00184394" w:rsidRPr="00F40B43">
        <w:rPr>
          <w:szCs w:val="24"/>
        </w:rPr>
        <w:t xml:space="preserve">, </w:t>
      </w:r>
      <w:r w:rsidR="00184394" w:rsidRPr="00D35E60">
        <w:rPr>
          <w:i/>
          <w:szCs w:val="24"/>
        </w:rPr>
        <w:t>SE</w:t>
      </w:r>
      <w:r w:rsidR="00184394" w:rsidRPr="00D35E60">
        <w:rPr>
          <w:szCs w:val="24"/>
        </w:rPr>
        <w:t xml:space="preserve"> = .12) than the </w:t>
      </w:r>
      <w:r w:rsidR="003319AE">
        <w:rPr>
          <w:szCs w:val="24"/>
        </w:rPr>
        <w:t>target</w:t>
      </w:r>
      <w:r w:rsidR="00184394" w:rsidRPr="00D35E60">
        <w:rPr>
          <w:szCs w:val="24"/>
        </w:rPr>
        <w:t xml:space="preserve"> (</w:t>
      </w:r>
      <w:r w:rsidR="00184394" w:rsidRPr="00D35E60">
        <w:rPr>
          <w:i/>
          <w:szCs w:val="24"/>
        </w:rPr>
        <w:t>M</w:t>
      </w:r>
      <w:r w:rsidR="00184394" w:rsidRPr="00D35E60">
        <w:rPr>
          <w:szCs w:val="24"/>
        </w:rPr>
        <w:t xml:space="preserve"> = 3.77, </w:t>
      </w:r>
      <w:r w:rsidR="00184394" w:rsidRPr="00D35E60">
        <w:rPr>
          <w:i/>
          <w:szCs w:val="24"/>
        </w:rPr>
        <w:t>SE</w:t>
      </w:r>
      <w:r w:rsidR="00184394" w:rsidRPr="00D35E60">
        <w:rPr>
          <w:szCs w:val="24"/>
        </w:rPr>
        <w:t xml:space="preserve"> = .16, </w:t>
      </w:r>
      <w:r w:rsidR="00184394" w:rsidRPr="00D35E60">
        <w:rPr>
          <w:i/>
          <w:szCs w:val="24"/>
        </w:rPr>
        <w:t xml:space="preserve">p </w:t>
      </w:r>
      <w:r w:rsidR="00184394" w:rsidRPr="00D35E60">
        <w:rPr>
          <w:szCs w:val="24"/>
        </w:rPr>
        <w:t xml:space="preserve">&lt; .001) or </w:t>
      </w:r>
      <w:r w:rsidR="003319AE">
        <w:rPr>
          <w:szCs w:val="24"/>
        </w:rPr>
        <w:t>distractor</w:t>
      </w:r>
      <w:r w:rsidR="00184394" w:rsidRPr="00D35E60">
        <w:rPr>
          <w:szCs w:val="24"/>
        </w:rPr>
        <w:t xml:space="preserve"> (</w:t>
      </w:r>
      <w:r w:rsidR="00184394" w:rsidRPr="00D35E60">
        <w:rPr>
          <w:i/>
          <w:szCs w:val="24"/>
        </w:rPr>
        <w:t>M</w:t>
      </w:r>
      <w:r w:rsidR="00184394" w:rsidRPr="00D35E60">
        <w:rPr>
          <w:szCs w:val="24"/>
        </w:rPr>
        <w:t xml:space="preserve"> = 4.06, </w:t>
      </w:r>
      <w:r w:rsidR="00184394" w:rsidRPr="00D35E60">
        <w:rPr>
          <w:i/>
          <w:szCs w:val="24"/>
        </w:rPr>
        <w:t>SE</w:t>
      </w:r>
      <w:r w:rsidR="00184394" w:rsidRPr="00D35E60">
        <w:rPr>
          <w:szCs w:val="24"/>
        </w:rPr>
        <w:t xml:space="preserve"> = .15, </w:t>
      </w:r>
      <w:r w:rsidR="00184394" w:rsidRPr="00D35E60">
        <w:rPr>
          <w:i/>
          <w:szCs w:val="24"/>
        </w:rPr>
        <w:t xml:space="preserve">p </w:t>
      </w:r>
      <w:r w:rsidR="00184394" w:rsidRPr="00D35E60">
        <w:rPr>
          <w:szCs w:val="24"/>
        </w:rPr>
        <w:t>&lt;</w:t>
      </w:r>
      <w:r w:rsidR="00184394">
        <w:rPr>
          <w:szCs w:val="24"/>
        </w:rPr>
        <w:t xml:space="preserve"> .001</w:t>
      </w:r>
      <w:r w:rsidR="00184394" w:rsidRPr="00DC2D49">
        <w:rPr>
          <w:szCs w:val="24"/>
        </w:rPr>
        <w:t>)</w:t>
      </w:r>
      <w:r w:rsidR="00184394">
        <w:rPr>
          <w:szCs w:val="24"/>
        </w:rPr>
        <w:t xml:space="preserve">. The latter two did not </w:t>
      </w:r>
      <w:r w:rsidR="00184394" w:rsidRPr="008A403F">
        <w:rPr>
          <w:szCs w:val="24"/>
        </w:rPr>
        <w:t>differ from each other (</w:t>
      </w:r>
      <w:r w:rsidR="00184394" w:rsidRPr="008A403F">
        <w:rPr>
          <w:i/>
          <w:szCs w:val="24"/>
        </w:rPr>
        <w:t>p</w:t>
      </w:r>
      <w:r w:rsidR="00184394" w:rsidRPr="008A403F">
        <w:rPr>
          <w:szCs w:val="24"/>
        </w:rPr>
        <w:t xml:space="preserve"> = .14). </w:t>
      </w:r>
      <w:r w:rsidR="00025065" w:rsidRPr="008A403F">
        <w:rPr>
          <w:szCs w:val="24"/>
        </w:rPr>
        <w:t>There were</w:t>
      </w:r>
      <w:r w:rsidR="007815CC" w:rsidRPr="008A403F">
        <w:rPr>
          <w:szCs w:val="24"/>
        </w:rPr>
        <w:t xml:space="preserve"> no </w:t>
      </w:r>
      <w:r w:rsidR="00025065" w:rsidRPr="008A403F">
        <w:rPr>
          <w:szCs w:val="24"/>
        </w:rPr>
        <w:t xml:space="preserve">interactions of </w:t>
      </w:r>
      <w:r w:rsidR="007815CC" w:rsidRPr="008A403F">
        <w:rPr>
          <w:szCs w:val="24"/>
        </w:rPr>
        <w:t>Co</w:t>
      </w:r>
      <w:r w:rsidR="009F6F29" w:rsidRPr="008A403F">
        <w:rPr>
          <w:szCs w:val="24"/>
        </w:rPr>
        <w:t>ndition</w:t>
      </w:r>
      <w:r w:rsidR="007815CC" w:rsidRPr="008A403F">
        <w:rPr>
          <w:szCs w:val="24"/>
        </w:rPr>
        <w:t xml:space="preserve"> x Co</w:t>
      </w:r>
      <w:r w:rsidR="009F6F29" w:rsidRPr="008A403F">
        <w:rPr>
          <w:szCs w:val="24"/>
        </w:rPr>
        <w:t>lor</w:t>
      </w:r>
      <w:r w:rsidR="007815CC" w:rsidRPr="008A403F">
        <w:rPr>
          <w:szCs w:val="24"/>
        </w:rPr>
        <w:t xml:space="preserve">, </w:t>
      </w:r>
      <w:proofErr w:type="gramStart"/>
      <w:r w:rsidR="007815CC" w:rsidRPr="008A403F">
        <w:rPr>
          <w:i/>
          <w:szCs w:val="24"/>
        </w:rPr>
        <w:t>F</w:t>
      </w:r>
      <w:r w:rsidR="007815CC" w:rsidRPr="008A403F">
        <w:rPr>
          <w:szCs w:val="24"/>
        </w:rPr>
        <w:t>(</w:t>
      </w:r>
      <w:proofErr w:type="gramEnd"/>
      <w:r w:rsidR="007815CC" w:rsidRPr="008A403F">
        <w:rPr>
          <w:szCs w:val="24"/>
        </w:rPr>
        <w:t>1,</w:t>
      </w:r>
      <w:r w:rsidR="00A35D1C">
        <w:rPr>
          <w:szCs w:val="24"/>
        </w:rPr>
        <w:t xml:space="preserve"> </w:t>
      </w:r>
      <w:r w:rsidR="007815CC" w:rsidRPr="008A403F">
        <w:rPr>
          <w:szCs w:val="24"/>
        </w:rPr>
        <w:t xml:space="preserve">29) = 2.45, </w:t>
      </w:r>
      <w:r w:rsidR="007815CC" w:rsidRPr="008A403F">
        <w:rPr>
          <w:i/>
          <w:szCs w:val="24"/>
        </w:rPr>
        <w:t>p</w:t>
      </w:r>
      <w:r w:rsidR="007815CC" w:rsidRPr="008A403F">
        <w:rPr>
          <w:szCs w:val="24"/>
        </w:rPr>
        <w:t xml:space="preserve"> = .128, </w:t>
      </w:r>
      <w:r w:rsidR="009F6F29" w:rsidRPr="008A403F">
        <w:rPr>
          <w:szCs w:val="24"/>
        </w:rPr>
        <w:t xml:space="preserve">Condition x Stimulus, </w:t>
      </w:r>
      <w:r w:rsidR="009F6F29" w:rsidRPr="008A403F">
        <w:rPr>
          <w:i/>
          <w:szCs w:val="24"/>
        </w:rPr>
        <w:t>F</w:t>
      </w:r>
      <w:r w:rsidR="009F6F29" w:rsidRPr="008A403F">
        <w:rPr>
          <w:szCs w:val="24"/>
        </w:rPr>
        <w:t>(1,</w:t>
      </w:r>
      <w:r w:rsidR="00A35D1C">
        <w:rPr>
          <w:szCs w:val="24"/>
        </w:rPr>
        <w:t xml:space="preserve"> </w:t>
      </w:r>
      <w:r w:rsidR="009F6F29" w:rsidRPr="008A403F">
        <w:rPr>
          <w:szCs w:val="24"/>
        </w:rPr>
        <w:t xml:space="preserve">29) &lt; 1, </w:t>
      </w:r>
      <w:r w:rsidR="00184394" w:rsidRPr="008A403F">
        <w:rPr>
          <w:szCs w:val="24"/>
        </w:rPr>
        <w:t>Color x Stimulus</w:t>
      </w:r>
      <w:r w:rsidR="00025065" w:rsidRPr="008A403F">
        <w:rPr>
          <w:szCs w:val="24"/>
        </w:rPr>
        <w:t>,</w:t>
      </w:r>
      <w:r w:rsidR="00184394" w:rsidRPr="008A403F">
        <w:rPr>
          <w:szCs w:val="24"/>
        </w:rPr>
        <w:t xml:space="preserve"> </w:t>
      </w:r>
      <w:r w:rsidR="00184394" w:rsidRPr="008A403F">
        <w:rPr>
          <w:i/>
          <w:szCs w:val="24"/>
        </w:rPr>
        <w:t>F</w:t>
      </w:r>
      <w:r w:rsidR="00184394" w:rsidRPr="008A403F">
        <w:rPr>
          <w:szCs w:val="24"/>
        </w:rPr>
        <w:t>(1,</w:t>
      </w:r>
      <w:r w:rsidR="00A35D1C">
        <w:rPr>
          <w:szCs w:val="24"/>
        </w:rPr>
        <w:t xml:space="preserve"> </w:t>
      </w:r>
      <w:r w:rsidR="00184394" w:rsidRPr="008A403F">
        <w:rPr>
          <w:szCs w:val="24"/>
        </w:rPr>
        <w:t xml:space="preserve">29) &lt; 1, </w:t>
      </w:r>
      <w:r w:rsidR="00025065" w:rsidRPr="008A403F">
        <w:rPr>
          <w:szCs w:val="24"/>
        </w:rPr>
        <w:t>or</w:t>
      </w:r>
      <w:r w:rsidR="00184394" w:rsidRPr="008A403F">
        <w:rPr>
          <w:szCs w:val="24"/>
        </w:rPr>
        <w:t xml:space="preserve"> Co</w:t>
      </w:r>
      <w:r w:rsidR="00025065" w:rsidRPr="008A403F">
        <w:rPr>
          <w:szCs w:val="24"/>
        </w:rPr>
        <w:t>ndition</w:t>
      </w:r>
      <w:r w:rsidR="00184394" w:rsidRPr="008A403F">
        <w:rPr>
          <w:szCs w:val="24"/>
        </w:rPr>
        <w:t xml:space="preserve"> x Co</w:t>
      </w:r>
      <w:r w:rsidR="00025065" w:rsidRPr="008A403F">
        <w:rPr>
          <w:szCs w:val="24"/>
        </w:rPr>
        <w:t>lor</w:t>
      </w:r>
      <w:r w:rsidR="00184394" w:rsidRPr="008A403F">
        <w:rPr>
          <w:szCs w:val="24"/>
        </w:rPr>
        <w:t xml:space="preserve"> x Stimulus, </w:t>
      </w:r>
      <w:r w:rsidR="00184394" w:rsidRPr="008A403F">
        <w:rPr>
          <w:i/>
          <w:szCs w:val="24"/>
        </w:rPr>
        <w:t>F</w:t>
      </w:r>
      <w:r w:rsidR="00184394" w:rsidRPr="008A403F">
        <w:rPr>
          <w:szCs w:val="24"/>
        </w:rPr>
        <w:t>(1,</w:t>
      </w:r>
      <w:r w:rsidR="00A35D1C">
        <w:rPr>
          <w:szCs w:val="24"/>
        </w:rPr>
        <w:t xml:space="preserve"> </w:t>
      </w:r>
      <w:r w:rsidR="00184394" w:rsidRPr="008A403F">
        <w:rPr>
          <w:szCs w:val="24"/>
        </w:rPr>
        <w:t xml:space="preserve">29) = 2.59, </w:t>
      </w:r>
      <w:r w:rsidR="00184394" w:rsidRPr="008A403F">
        <w:rPr>
          <w:i/>
          <w:szCs w:val="24"/>
        </w:rPr>
        <w:t>p</w:t>
      </w:r>
      <w:r w:rsidR="00184394" w:rsidRPr="008A403F">
        <w:rPr>
          <w:szCs w:val="24"/>
        </w:rPr>
        <w:t xml:space="preserve"> = .118.</w:t>
      </w:r>
      <w:r w:rsidR="00184394" w:rsidRPr="008A403F" w:rsidDel="00A95109">
        <w:rPr>
          <w:szCs w:val="24"/>
        </w:rPr>
        <w:t xml:space="preserve"> </w:t>
      </w:r>
      <w:r w:rsidR="00184394" w:rsidRPr="00F4004B">
        <w:rPr>
          <w:szCs w:val="24"/>
        </w:rPr>
        <w:t xml:space="preserve">Thus, infants looked longer at the three stimuli after familiarization with a black-and-white photo than a color </w:t>
      </w:r>
      <w:r w:rsidR="00CA5EE6">
        <w:rPr>
          <w:szCs w:val="24"/>
        </w:rPr>
        <w:t>photo</w:t>
      </w:r>
      <w:r w:rsidR="00184394" w:rsidRPr="00F4004B">
        <w:rPr>
          <w:szCs w:val="24"/>
        </w:rPr>
        <w:t xml:space="preserve">, and </w:t>
      </w:r>
      <w:r w:rsidR="00AE48CF">
        <w:rPr>
          <w:szCs w:val="24"/>
        </w:rPr>
        <w:t xml:space="preserve">looked </w:t>
      </w:r>
      <w:r w:rsidR="00184394" w:rsidRPr="00F4004B">
        <w:rPr>
          <w:szCs w:val="24"/>
        </w:rPr>
        <w:t xml:space="preserve">longer </w:t>
      </w:r>
      <w:r w:rsidR="00184394" w:rsidRPr="00F4004B">
        <w:rPr>
          <w:szCs w:val="24"/>
        </w:rPr>
        <w:lastRenderedPageBreak/>
        <w:t xml:space="preserve">at the objects than the photo, but </w:t>
      </w:r>
      <w:r w:rsidR="008A403F" w:rsidRPr="00F4004B">
        <w:rPr>
          <w:szCs w:val="24"/>
        </w:rPr>
        <w:t xml:space="preserve">did </w:t>
      </w:r>
      <w:r w:rsidR="00184394" w:rsidRPr="00F4004B">
        <w:rPr>
          <w:szCs w:val="24"/>
        </w:rPr>
        <w:t xml:space="preserve">not </w:t>
      </w:r>
      <w:r w:rsidR="008A403F" w:rsidRPr="00F4004B">
        <w:rPr>
          <w:szCs w:val="24"/>
        </w:rPr>
        <w:t xml:space="preserve">look </w:t>
      </w:r>
      <w:r w:rsidR="00184394" w:rsidRPr="00F4004B">
        <w:rPr>
          <w:szCs w:val="24"/>
        </w:rPr>
        <w:t>longer at one object than the other</w:t>
      </w:r>
      <w:r w:rsidR="008A403F" w:rsidRPr="00F4004B">
        <w:rPr>
          <w:szCs w:val="24"/>
        </w:rPr>
        <w:t xml:space="preserve"> before choosing which to approach</w:t>
      </w:r>
      <w:r w:rsidR="00516C76">
        <w:rPr>
          <w:szCs w:val="24"/>
        </w:rPr>
        <w:t xml:space="preserve"> first</w:t>
      </w:r>
      <w:r w:rsidR="00184394" w:rsidRPr="00F4004B">
        <w:rPr>
          <w:szCs w:val="24"/>
        </w:rPr>
        <w:t>.</w:t>
      </w:r>
    </w:p>
    <w:p w:rsidR="00BF3E86" w:rsidRPr="005708B1" w:rsidRDefault="00BF3E86" w:rsidP="00E653C3">
      <w:pPr>
        <w:pStyle w:val="BodyText"/>
        <w:ind w:firstLine="0"/>
        <w:jc w:val="center"/>
        <w:rPr>
          <w:b/>
        </w:rPr>
      </w:pPr>
      <w:r w:rsidRPr="005708B1">
        <w:rPr>
          <w:b/>
        </w:rPr>
        <w:t>Discussion</w:t>
      </w:r>
    </w:p>
    <w:p w:rsidR="00BC77DE" w:rsidRPr="00F87011" w:rsidRDefault="00AE48CF" w:rsidP="00F87011">
      <w:pPr>
        <w:pStyle w:val="BodyText"/>
        <w:ind w:firstLine="567"/>
        <w:rPr>
          <w:color w:val="0000FF"/>
          <w:szCs w:val="24"/>
          <w:lang w:val="en-GB"/>
        </w:rPr>
      </w:pPr>
      <w:r>
        <w:t xml:space="preserve">These results support </w:t>
      </w:r>
      <w:r w:rsidR="00482FE9">
        <w:t>three conclusions</w:t>
      </w:r>
      <w:r w:rsidR="00B5695D" w:rsidRPr="00006E56">
        <w:t xml:space="preserve">. First, </w:t>
      </w:r>
      <w:proofErr w:type="gramStart"/>
      <w:r w:rsidR="00B5695D" w:rsidRPr="00006E56">
        <w:t>infants</w:t>
      </w:r>
      <w:proofErr w:type="gramEnd"/>
      <w:r w:rsidR="00B5695D" w:rsidRPr="00006E56">
        <w:t xml:space="preserve"> </w:t>
      </w:r>
      <w:r>
        <w:t xml:space="preserve">exhibit </w:t>
      </w:r>
      <w:r w:rsidR="0066292A">
        <w:t xml:space="preserve">picture-to-object transfer </w:t>
      </w:r>
      <w:r w:rsidR="00BA72A6">
        <w:t xml:space="preserve">by 9 months </w:t>
      </w:r>
      <w:r w:rsidR="0066292A">
        <w:t xml:space="preserve">with preferential reaching, </w:t>
      </w:r>
      <w:r w:rsidR="00C8554E">
        <w:t xml:space="preserve">demonstrating indirect learning </w:t>
      </w:r>
      <w:r w:rsidR="007D16DC">
        <w:t>about real object</w:t>
      </w:r>
      <w:r w:rsidR="000A62E0">
        <w:t>s</w:t>
      </w:r>
      <w:r w:rsidR="007D16DC">
        <w:t xml:space="preserve"> from </w:t>
      </w:r>
      <w:r w:rsidR="000A62E0">
        <w:t>their</w:t>
      </w:r>
      <w:r w:rsidR="007D16DC">
        <w:t xml:space="preserve"> picture</w:t>
      </w:r>
      <w:r w:rsidR="000A62E0">
        <w:t>s</w:t>
      </w:r>
      <w:r w:rsidR="0012202C">
        <w:t>.</w:t>
      </w:r>
      <w:r w:rsidR="0070324D">
        <w:t xml:space="preserve"> </w:t>
      </w:r>
      <w:r w:rsidR="0070324D" w:rsidRPr="002E2905">
        <w:t xml:space="preserve">We believe this is the first </w:t>
      </w:r>
      <w:r w:rsidR="0070324D">
        <w:t>result</w:t>
      </w:r>
      <w:r w:rsidR="0070324D" w:rsidRPr="002E2905">
        <w:t xml:space="preserve"> show</w:t>
      </w:r>
      <w:r w:rsidR="0070324D">
        <w:t>ing</w:t>
      </w:r>
      <w:r w:rsidR="0070324D" w:rsidRPr="002E2905">
        <w:t xml:space="preserve"> that well before their first birthday, </w:t>
      </w:r>
      <w:r w:rsidR="006143E8">
        <w:t>a single brief exposure to</w:t>
      </w:r>
      <w:r w:rsidR="0070324D" w:rsidRPr="002E2905">
        <w:t xml:space="preserve"> </w:t>
      </w:r>
      <w:r w:rsidR="0070324D">
        <w:t xml:space="preserve">a </w:t>
      </w:r>
      <w:r w:rsidR="0070324D" w:rsidRPr="002E2905">
        <w:t>pi</w:t>
      </w:r>
      <w:r w:rsidR="0070324D" w:rsidRPr="000A62E0">
        <w:t xml:space="preserve">cture influences infants’ actions with the real </w:t>
      </w:r>
      <w:r w:rsidR="00DC34E4">
        <w:t xml:space="preserve">referent </w:t>
      </w:r>
      <w:r w:rsidR="0070324D" w:rsidRPr="000A62E0">
        <w:t xml:space="preserve">object. </w:t>
      </w:r>
      <w:r w:rsidR="00AE06AD" w:rsidRPr="00ED57C0">
        <w:rPr>
          <w:szCs w:val="24"/>
          <w:lang w:val="en-GB"/>
        </w:rPr>
        <w:t>There is little empirical evidence for p</w:t>
      </w:r>
      <w:proofErr w:type="spellStart"/>
      <w:r w:rsidR="00AE06AD" w:rsidRPr="00ED57C0">
        <w:t>icture</w:t>
      </w:r>
      <w:proofErr w:type="spellEnd"/>
      <w:r w:rsidR="00AE06AD" w:rsidRPr="00ED57C0">
        <w:t xml:space="preserve">-to-object transfer before the second year of life. </w:t>
      </w:r>
      <w:r w:rsidR="00F76C14" w:rsidRPr="00ED57C0">
        <w:t xml:space="preserve">Even then, </w:t>
      </w:r>
      <w:r w:rsidR="00AE06AD" w:rsidRPr="00ED57C0">
        <w:t>toddlers</w:t>
      </w:r>
      <w:r w:rsidR="00F76C14" w:rsidRPr="00ED57C0">
        <w:t xml:space="preserve"> </w:t>
      </w:r>
      <w:r w:rsidR="003F0A38">
        <w:t xml:space="preserve">are more likely to demonstrate transfer with </w:t>
      </w:r>
      <w:r w:rsidR="00833057">
        <w:t xml:space="preserve">increasing </w:t>
      </w:r>
      <w:r w:rsidR="001E6BAB" w:rsidRPr="00ED57C0">
        <w:t>age</w:t>
      </w:r>
      <w:r w:rsidR="00791389" w:rsidRPr="00ED57C0">
        <w:t xml:space="preserve"> and </w:t>
      </w:r>
      <w:r w:rsidR="003F0A38">
        <w:t>with more iconic p</w:t>
      </w:r>
      <w:r w:rsidR="00791389" w:rsidRPr="00ED57C0">
        <w:t>icture</w:t>
      </w:r>
      <w:r w:rsidR="003F0A38">
        <w:t>s</w:t>
      </w:r>
      <w:r w:rsidR="00791389" w:rsidRPr="000A62E0">
        <w:t xml:space="preserve"> (e.g., Ganea et al., 2008</w:t>
      </w:r>
      <w:r w:rsidR="00147484">
        <w:t xml:space="preserve">; </w:t>
      </w:r>
      <w:proofErr w:type="spellStart"/>
      <w:r w:rsidR="00147484" w:rsidRPr="0063761E">
        <w:t>Simcock</w:t>
      </w:r>
      <w:proofErr w:type="spellEnd"/>
      <w:r w:rsidR="00147484" w:rsidRPr="0063761E">
        <w:t xml:space="preserve"> &amp; DeLoache, 2006</w:t>
      </w:r>
      <w:r w:rsidR="00791389" w:rsidRPr="000A62E0">
        <w:t>).</w:t>
      </w:r>
      <w:r w:rsidR="00AD110B" w:rsidRPr="000A62E0">
        <w:t xml:space="preserve"> </w:t>
      </w:r>
      <w:r w:rsidR="00D74837" w:rsidRPr="000A62E0">
        <w:t xml:space="preserve">To date, only one study has </w:t>
      </w:r>
      <w:r w:rsidR="00FC378C">
        <w:t>shown</w:t>
      </w:r>
      <w:r w:rsidR="00D74837" w:rsidRPr="000A62E0">
        <w:t xml:space="preserve"> </w:t>
      </w:r>
      <w:r w:rsidR="00FC378C">
        <w:t>transfer from pictures to objects</w:t>
      </w:r>
      <w:r w:rsidR="00D74837" w:rsidRPr="000A62E0">
        <w:t xml:space="preserve"> in </w:t>
      </w:r>
      <w:r w:rsidR="00FC378C">
        <w:t>the first year of life</w:t>
      </w:r>
      <w:r w:rsidR="00D74837" w:rsidRPr="000A62E0">
        <w:t xml:space="preserve">, using visual habituation </w:t>
      </w:r>
      <w:r w:rsidR="00FC378C">
        <w:t>with 9-month-olds (</w:t>
      </w:r>
      <w:proofErr w:type="spellStart"/>
      <w:r w:rsidR="00D74837" w:rsidRPr="000A62E0">
        <w:t>Jowkar-Baniani</w:t>
      </w:r>
      <w:proofErr w:type="spellEnd"/>
      <w:r w:rsidR="00D74837" w:rsidRPr="000A62E0">
        <w:t xml:space="preserve"> &amp; </w:t>
      </w:r>
      <w:proofErr w:type="spellStart"/>
      <w:r w:rsidR="00D74837" w:rsidRPr="000A62E0">
        <w:t>Schmuckler</w:t>
      </w:r>
      <w:proofErr w:type="spellEnd"/>
      <w:r w:rsidR="00D74837" w:rsidRPr="000A62E0">
        <w:t xml:space="preserve">, 2011). </w:t>
      </w:r>
      <w:r w:rsidR="00D74837" w:rsidRPr="00ED57C0">
        <w:t xml:space="preserve">However, those </w:t>
      </w:r>
      <w:r w:rsidR="00FC378C">
        <w:t>infants</w:t>
      </w:r>
      <w:r w:rsidR="00D74837" w:rsidRPr="00ED57C0">
        <w:t xml:space="preserve"> were less likely to show visual recognition memory in the </w:t>
      </w:r>
      <w:r w:rsidR="00D74837" w:rsidRPr="00ED57C0">
        <w:rPr>
          <w:szCs w:val="24"/>
          <w:lang w:val="en-GB"/>
        </w:rPr>
        <w:t>picture-to-object condition than the object-to-picture condition</w:t>
      </w:r>
      <w:r w:rsidR="00FC378C">
        <w:rPr>
          <w:szCs w:val="24"/>
          <w:lang w:val="en-GB"/>
        </w:rPr>
        <w:t xml:space="preserve">, </w:t>
      </w:r>
      <w:r w:rsidR="00FC378C">
        <w:t>consistent with literature suggesting that representations constructed fro</w:t>
      </w:r>
      <w:r w:rsidR="00FC378C" w:rsidRPr="00031253">
        <w:t xml:space="preserve">m pictures are weaker than those constructed from objects </w:t>
      </w:r>
      <w:r w:rsidR="00FC378C" w:rsidRPr="00E17F13">
        <w:t>(</w:t>
      </w:r>
      <w:r w:rsidR="00FC378C" w:rsidRPr="00CD7B5A">
        <w:t xml:space="preserve">e.g., </w:t>
      </w:r>
      <w:r w:rsidR="00903221">
        <w:t xml:space="preserve">Carver et al., 2006; </w:t>
      </w:r>
      <w:r w:rsidR="00FC378C" w:rsidRPr="00E17F13">
        <w:t>Mash &amp; Bornstein, 2012)</w:t>
      </w:r>
      <w:r w:rsidR="00D74837" w:rsidRPr="00ED57C0" w:rsidDel="008B3CDD">
        <w:rPr>
          <w:szCs w:val="24"/>
          <w:lang w:val="en-GB"/>
        </w:rPr>
        <w:t>.</w:t>
      </w:r>
      <w:r w:rsidR="00D74837" w:rsidRPr="00ED57C0">
        <w:rPr>
          <w:szCs w:val="24"/>
          <w:lang w:val="en-GB"/>
        </w:rPr>
        <w:t xml:space="preserve"> </w:t>
      </w:r>
      <w:r w:rsidR="00091141" w:rsidRPr="000A62E0">
        <w:t>O</w:t>
      </w:r>
      <w:r w:rsidR="00091141" w:rsidRPr="00541DC2">
        <w:t>ur results</w:t>
      </w:r>
      <w:r w:rsidR="00F376BB" w:rsidRPr="00541DC2">
        <w:t xml:space="preserve"> </w:t>
      </w:r>
      <w:r w:rsidR="00AE06AD">
        <w:t xml:space="preserve">provide clear evidence </w:t>
      </w:r>
      <w:r w:rsidR="00F376BB" w:rsidRPr="00541DC2">
        <w:t xml:space="preserve">that </w:t>
      </w:r>
      <w:r w:rsidR="00905021">
        <w:t xml:space="preserve">8- to </w:t>
      </w:r>
      <w:r w:rsidR="00F376BB" w:rsidRPr="00541DC2">
        <w:t xml:space="preserve">9-month-olds </w:t>
      </w:r>
      <w:r w:rsidR="001640ED" w:rsidRPr="00541DC2">
        <w:t>can learn about an object from its picture and transfer that learning to the real object when they encounter it. I</w:t>
      </w:r>
      <w:r w:rsidR="006C1765" w:rsidRPr="00541DC2">
        <w:t xml:space="preserve">nfants </w:t>
      </w:r>
      <w:r w:rsidR="00AE06AD">
        <w:t>demonstrat</w:t>
      </w:r>
      <w:r w:rsidR="006C1765" w:rsidRPr="00541DC2">
        <w:t xml:space="preserve">ed successful picture-to-object mapping by encoding information from the photo, storing it, matching it to </w:t>
      </w:r>
      <w:r w:rsidR="00967D0C" w:rsidRPr="00541DC2">
        <w:t xml:space="preserve">the target </w:t>
      </w:r>
      <w:r w:rsidR="006C1765" w:rsidRPr="00541DC2">
        <w:t xml:space="preserve">and not the </w:t>
      </w:r>
      <w:r w:rsidR="00967D0C" w:rsidRPr="00541DC2">
        <w:t>distractor</w:t>
      </w:r>
      <w:r w:rsidR="006C1765" w:rsidRPr="00541DC2">
        <w:t xml:space="preserve"> when objects remained visible, and maintaining their representation of </w:t>
      </w:r>
      <w:r w:rsidR="00967D0C" w:rsidRPr="00541DC2">
        <w:t>the target</w:t>
      </w:r>
      <w:r w:rsidR="006C1765" w:rsidRPr="00541DC2">
        <w:t xml:space="preserve"> when objects became hidden. </w:t>
      </w:r>
      <w:r w:rsidR="001640ED">
        <w:t xml:space="preserve">One alternative </w:t>
      </w:r>
      <w:r w:rsidR="00192832">
        <w:t>interpretation</w:t>
      </w:r>
      <w:r w:rsidR="00523D2B">
        <w:t xml:space="preserve"> </w:t>
      </w:r>
      <w:r w:rsidR="001640ED">
        <w:t xml:space="preserve">of this pattern </w:t>
      </w:r>
      <w:r w:rsidR="00523D2B">
        <w:t xml:space="preserve">is that infants’ reaching was affected by potential cues from the experimenter, who was </w:t>
      </w:r>
      <w:r w:rsidR="00D828A2">
        <w:t>aware of what the predicted responses were.</w:t>
      </w:r>
      <w:r w:rsidR="00651E58">
        <w:t xml:space="preserve"> </w:t>
      </w:r>
      <w:r w:rsidR="00C101EE">
        <w:t xml:space="preserve">Because blinding </w:t>
      </w:r>
      <w:r w:rsidR="00DC34E4">
        <w:t xml:space="preserve">is difficult </w:t>
      </w:r>
      <w:r w:rsidR="00C101EE">
        <w:t xml:space="preserve">in face-to-face procedures like </w:t>
      </w:r>
      <w:r w:rsidR="00AD110B">
        <w:t>these</w:t>
      </w:r>
      <w:r w:rsidR="00D828A2">
        <w:t xml:space="preserve">, we </w:t>
      </w:r>
      <w:r w:rsidR="00C101EE">
        <w:t>control</w:t>
      </w:r>
      <w:r w:rsidR="00D828A2">
        <w:t xml:space="preserve">led for visual cueing during the reaching phase by having the </w:t>
      </w:r>
      <w:r w:rsidR="00D828A2">
        <w:lastRenderedPageBreak/>
        <w:t xml:space="preserve">experimenter fix her gaze away from the containers and toward the table’s center. </w:t>
      </w:r>
      <w:r w:rsidR="00E57BA5">
        <w:t>However, w</w:t>
      </w:r>
      <w:r w:rsidR="00CE5717">
        <w:t>e cannot exclude the possibility that</w:t>
      </w:r>
      <w:r w:rsidR="00D828A2">
        <w:t xml:space="preserve"> other </w:t>
      </w:r>
      <w:r w:rsidR="00CE5717">
        <w:t>cues</w:t>
      </w:r>
      <w:r w:rsidR="00D828A2">
        <w:t xml:space="preserve"> such as body language could have in</w:t>
      </w:r>
      <w:r w:rsidR="00D828A2" w:rsidRPr="00541DC2">
        <w:t>fluenced infants.</w:t>
      </w:r>
    </w:p>
    <w:p w:rsidR="001640ED" w:rsidRDefault="00217981" w:rsidP="00F87011">
      <w:pPr>
        <w:pStyle w:val="BodyText"/>
        <w:ind w:firstLine="567"/>
      </w:pPr>
      <w:r w:rsidRPr="00541DC2">
        <w:t>Second, our</w:t>
      </w:r>
      <w:r w:rsidR="00E10C16" w:rsidRPr="00541DC2">
        <w:t xml:space="preserve"> </w:t>
      </w:r>
      <w:r w:rsidR="00F87B80" w:rsidRPr="00541DC2">
        <w:t xml:space="preserve">finding </w:t>
      </w:r>
      <w:r w:rsidR="00671AB2">
        <w:t>that infants reversed their novelty preference when reaching for hidden objects</w:t>
      </w:r>
      <w:r w:rsidR="00240916">
        <w:t xml:space="preserve"> is consistent with perspectives suggesting that infants</w:t>
      </w:r>
      <w:r w:rsidR="00E85CBB">
        <w:t xml:space="preserve">’ understanding of object permanence </w:t>
      </w:r>
      <w:r w:rsidR="0008110B">
        <w:t xml:space="preserve">may begin with familiar objects before generalizing to all objects </w:t>
      </w:r>
      <w:r w:rsidR="00671AB2">
        <w:t>(</w:t>
      </w:r>
      <w:r w:rsidR="00240916">
        <w:t>e.g.,</w:t>
      </w:r>
      <w:r w:rsidR="00E85CBB">
        <w:t xml:space="preserve"> </w:t>
      </w:r>
      <w:proofErr w:type="spellStart"/>
      <w:r w:rsidR="00240916" w:rsidRPr="0063761E">
        <w:t>Munakata</w:t>
      </w:r>
      <w:proofErr w:type="spellEnd"/>
      <w:r w:rsidR="00240916" w:rsidRPr="0063761E">
        <w:t xml:space="preserve">, McClelland, Johnson, &amp; </w:t>
      </w:r>
      <w:proofErr w:type="spellStart"/>
      <w:r w:rsidR="00240916" w:rsidRPr="0063761E">
        <w:t>Siegler</w:t>
      </w:r>
      <w:proofErr w:type="spellEnd"/>
      <w:r w:rsidR="00240916" w:rsidRPr="0063761E">
        <w:t>, 1997)</w:t>
      </w:r>
      <w:r w:rsidR="00240916">
        <w:t xml:space="preserve">. </w:t>
      </w:r>
      <w:r w:rsidR="00671AB2">
        <w:t xml:space="preserve">For example, previous findings show that </w:t>
      </w:r>
      <w:r w:rsidR="00E85CBB">
        <w:t xml:space="preserve">7-month-olds </w:t>
      </w:r>
      <w:r w:rsidR="00671AB2">
        <w:t>were more likely to search for a</w:t>
      </w:r>
      <w:r w:rsidR="008F46EA">
        <w:t>n object after it became hidden if the object</w:t>
      </w:r>
      <w:r w:rsidR="00671AB2">
        <w:t xml:space="preserve"> was familiar than if it was novel</w:t>
      </w:r>
      <w:r w:rsidR="00E85CBB">
        <w:t>, despite</w:t>
      </w:r>
      <w:r w:rsidR="00671AB2">
        <w:t xml:space="preserve"> their strong </w:t>
      </w:r>
      <w:r w:rsidR="008F46EA">
        <w:t>novelty preference when these</w:t>
      </w:r>
      <w:r w:rsidR="00671AB2">
        <w:t xml:space="preserve"> objects remained visible</w:t>
      </w:r>
      <w:r w:rsidR="00E85CBB">
        <w:t xml:space="preserve"> (Shinskey &amp; </w:t>
      </w:r>
      <w:proofErr w:type="spellStart"/>
      <w:r w:rsidR="00E85CBB">
        <w:t>Munakata</w:t>
      </w:r>
      <w:proofErr w:type="spellEnd"/>
      <w:r w:rsidR="00E85CBB">
        <w:t xml:space="preserve">, 2005). Our </w:t>
      </w:r>
      <w:r w:rsidR="000B4E18">
        <w:t>results</w:t>
      </w:r>
      <w:r w:rsidR="00E85CBB">
        <w:t xml:space="preserve"> converge with this pattern: 8- to 9-month-olds </w:t>
      </w:r>
      <w:r w:rsidR="00D74837">
        <w:t xml:space="preserve">reached preferentially </w:t>
      </w:r>
      <w:r w:rsidR="00E85CBB">
        <w:t xml:space="preserve">for the familiar target </w:t>
      </w:r>
      <w:r w:rsidR="00D74837">
        <w:t>in the hidden condition</w:t>
      </w:r>
      <w:r w:rsidR="00E85CBB">
        <w:t xml:space="preserve">, despite </w:t>
      </w:r>
      <w:r w:rsidR="00D74837">
        <w:t>their strong novelty preference for the distractor in the visible condition</w:t>
      </w:r>
      <w:r w:rsidR="00E85CBB">
        <w:t>.</w:t>
      </w:r>
      <w:r w:rsidR="006345FE">
        <w:t xml:space="preserve"> </w:t>
      </w:r>
      <w:r w:rsidR="0051659B" w:rsidRPr="00FA51A4">
        <w:t>Together these findings s</w:t>
      </w:r>
      <w:r w:rsidR="00C825F8">
        <w:t>uggest</w:t>
      </w:r>
      <w:r w:rsidR="0051659B" w:rsidRPr="00FA51A4">
        <w:t xml:space="preserve"> that </w:t>
      </w:r>
      <w:r w:rsidR="00FA51A4">
        <w:t xml:space="preserve">experience with </w:t>
      </w:r>
      <w:r w:rsidR="0051659B" w:rsidRPr="00FA51A4">
        <w:t xml:space="preserve">an object or its picture strengthens </w:t>
      </w:r>
      <w:r w:rsidR="000B4E18">
        <w:t>7- to 9-month-olds</w:t>
      </w:r>
      <w:r w:rsidR="0051659B" w:rsidRPr="00FA51A4">
        <w:t xml:space="preserve">’ representation of </w:t>
      </w:r>
      <w:r w:rsidR="00FA51A4">
        <w:t>the</w:t>
      </w:r>
      <w:r w:rsidR="0051659B" w:rsidRPr="00FA51A4">
        <w:t xml:space="preserve"> object </w:t>
      </w:r>
      <w:r w:rsidR="00434E31">
        <w:t>so that</w:t>
      </w:r>
      <w:r w:rsidR="0051659B" w:rsidRPr="00FA51A4">
        <w:t xml:space="preserve"> </w:t>
      </w:r>
      <w:r w:rsidR="00E26386">
        <w:t xml:space="preserve">they </w:t>
      </w:r>
      <w:r w:rsidR="0051659B" w:rsidRPr="00FA51A4">
        <w:t>can maintain</w:t>
      </w:r>
      <w:r w:rsidR="00E26386">
        <w:t xml:space="preserve"> it after</w:t>
      </w:r>
      <w:r w:rsidR="0051659B" w:rsidRPr="00FA51A4">
        <w:t xml:space="preserve"> the object </w:t>
      </w:r>
      <w:r w:rsidR="00E26386">
        <w:t>disappears</w:t>
      </w:r>
      <w:r w:rsidR="0051659B" w:rsidRPr="00FA51A4">
        <w:t xml:space="preserve">. </w:t>
      </w:r>
      <w:r w:rsidR="00DB7FFE">
        <w:t xml:space="preserve">Stronger representations </w:t>
      </w:r>
      <w:r w:rsidR="005E46C3">
        <w:t>of familiar objects thus support</w:t>
      </w:r>
      <w:r w:rsidR="00DB7FFE">
        <w:t xml:space="preserve"> novelty preferences when objects are visible, but greater sensitivity to their continued existence when they are hidden</w:t>
      </w:r>
      <w:r w:rsidR="005E46C3">
        <w:t xml:space="preserve">, </w:t>
      </w:r>
      <w:r w:rsidR="00930885">
        <w:t>advancing</w:t>
      </w:r>
      <w:r w:rsidR="005E46C3">
        <w:t xml:space="preserve"> infants’</w:t>
      </w:r>
      <w:r w:rsidR="00930885">
        <w:t xml:space="preserve"> </w:t>
      </w:r>
      <w:r w:rsidR="005E46C3">
        <w:t>understanding of object permanence</w:t>
      </w:r>
      <w:r w:rsidR="00DB7FFE">
        <w:t xml:space="preserve">. </w:t>
      </w:r>
      <w:r w:rsidR="001640ED">
        <w:t xml:space="preserve">One alternative interpretation of this preference reversal is that </w:t>
      </w:r>
      <w:r w:rsidR="001640ED" w:rsidRPr="00027586">
        <w:t xml:space="preserve">infants’ </w:t>
      </w:r>
      <w:r w:rsidR="001640ED" w:rsidRPr="00006E56">
        <w:t xml:space="preserve">reaching in the hidden condition was affected by lack of motivation to </w:t>
      </w:r>
      <w:r w:rsidR="001640ED">
        <w:t>obtain</w:t>
      </w:r>
      <w:r w:rsidR="001640ED" w:rsidRPr="00006E56">
        <w:t xml:space="preserve"> the </w:t>
      </w:r>
      <w:r w:rsidR="001640ED">
        <w:t>novel</w:t>
      </w:r>
      <w:r w:rsidR="001640ED" w:rsidRPr="00006E56">
        <w:t xml:space="preserve"> </w:t>
      </w:r>
      <w:r w:rsidR="001640ED">
        <w:t>distractor</w:t>
      </w:r>
      <w:r w:rsidR="001640ED" w:rsidRPr="00006E56">
        <w:t xml:space="preserve"> rather than a weaker representation of it</w:t>
      </w:r>
      <w:r w:rsidR="001640ED">
        <w:t xml:space="preserve">. We </w:t>
      </w:r>
      <w:r w:rsidR="00246924">
        <w:t>consider</w:t>
      </w:r>
      <w:r w:rsidR="001640ED">
        <w:t xml:space="preserve"> this unlikely because strong novelty preferences when objects were visible confirmed infants’ motivation to obtain novel objects</w:t>
      </w:r>
      <w:r w:rsidR="00A14CB7">
        <w:t>. W</w:t>
      </w:r>
      <w:r w:rsidR="001640ED">
        <w:t xml:space="preserve">e </w:t>
      </w:r>
      <w:r w:rsidR="00A14CB7">
        <w:t xml:space="preserve">also </w:t>
      </w:r>
      <w:r w:rsidR="001640ED">
        <w:t xml:space="preserve">counterbalanced which object in each pair was the target </w:t>
      </w:r>
      <w:r w:rsidR="00BE090B">
        <w:t>or the</w:t>
      </w:r>
      <w:r w:rsidR="001640ED">
        <w:t xml:space="preserve"> distractor</w:t>
      </w:r>
      <w:r w:rsidR="00BE090B">
        <w:t>,</w:t>
      </w:r>
      <w:r w:rsidR="001640ED">
        <w:t xml:space="preserve"> as well as whether the pair was presented on a </w:t>
      </w:r>
      <w:r w:rsidR="00BE090B">
        <w:t xml:space="preserve">visible or </w:t>
      </w:r>
      <w:r w:rsidR="001640ED">
        <w:t xml:space="preserve">hidden trial, thus equating </w:t>
      </w:r>
      <w:r w:rsidR="00BE090B">
        <w:t xml:space="preserve">any attraction to a particular object </w:t>
      </w:r>
      <w:r w:rsidR="001640ED">
        <w:t>across these variables.</w:t>
      </w:r>
    </w:p>
    <w:p w:rsidR="00D90C02" w:rsidRPr="00ED57C0" w:rsidRDefault="00930885" w:rsidP="006F290B">
      <w:pPr>
        <w:pStyle w:val="BodyText"/>
        <w:ind w:firstLine="567"/>
        <w:rPr>
          <w:color w:val="0000FF"/>
        </w:rPr>
      </w:pPr>
      <w:r w:rsidRPr="006222CC">
        <w:lastRenderedPageBreak/>
        <w:t xml:space="preserve">Third, </w:t>
      </w:r>
      <w:r w:rsidR="004F35A8">
        <w:t xml:space="preserve">our </w:t>
      </w:r>
      <w:r w:rsidR="00A026EF">
        <w:t xml:space="preserve">results provide the first demonstration of infants transferring learning from a black-and-white photo to an object. </w:t>
      </w:r>
      <w:r w:rsidR="00A026EF" w:rsidRPr="001E588D">
        <w:t xml:space="preserve">We </w:t>
      </w:r>
      <w:r w:rsidR="00742763" w:rsidRPr="00ED57C0">
        <w:t xml:space="preserve">expected </w:t>
      </w:r>
      <w:r w:rsidR="00EC150C" w:rsidRPr="00ED57C0">
        <w:t xml:space="preserve">transfer to be significantly worse with black-and-white photos than </w:t>
      </w:r>
      <w:r w:rsidR="00742763" w:rsidRPr="00ED57C0">
        <w:t>color photos</w:t>
      </w:r>
      <w:r w:rsidR="00EC150C" w:rsidRPr="00ED57C0">
        <w:t xml:space="preserve">, </w:t>
      </w:r>
      <w:r w:rsidR="00742763" w:rsidRPr="00ED57C0">
        <w:t>based on evidence that</w:t>
      </w:r>
      <w:r w:rsidR="0096745B" w:rsidRPr="001E588D">
        <w:t xml:space="preserve"> </w:t>
      </w:r>
      <w:r w:rsidR="0047137C" w:rsidRPr="001E588D">
        <w:t xml:space="preserve">the </w:t>
      </w:r>
      <w:r w:rsidR="0096745B" w:rsidRPr="001E588D">
        <w:t xml:space="preserve">physical </w:t>
      </w:r>
      <w:r w:rsidR="0047137C" w:rsidRPr="001E588D">
        <w:t>resemblance</w:t>
      </w:r>
      <w:r w:rsidR="0096745B" w:rsidRPr="001E588D">
        <w:t xml:space="preserve"> between a picture </w:t>
      </w:r>
      <w:r w:rsidR="00860230">
        <w:t xml:space="preserve">and its referent </w:t>
      </w:r>
      <w:r w:rsidR="0096745B" w:rsidRPr="001E588D">
        <w:t xml:space="preserve">facilitates </w:t>
      </w:r>
      <w:r w:rsidR="00163114" w:rsidRPr="00ED57C0">
        <w:t>recogni</w:t>
      </w:r>
      <w:r w:rsidR="0096745B" w:rsidRPr="001E588D">
        <w:t xml:space="preserve">tion of the relation between them </w:t>
      </w:r>
      <w:r w:rsidR="00A026EF" w:rsidRPr="001E588D">
        <w:t>(</w:t>
      </w:r>
      <w:r w:rsidR="00EC150C" w:rsidRPr="00ED57C0">
        <w:t xml:space="preserve">e.g., </w:t>
      </w:r>
      <w:r w:rsidR="00A026EF" w:rsidRPr="001E588D">
        <w:t>DeLoache, 2011</w:t>
      </w:r>
      <w:r w:rsidR="0096745B" w:rsidRPr="001E588D">
        <w:t xml:space="preserve">). </w:t>
      </w:r>
      <w:r w:rsidR="0096745B">
        <w:t xml:space="preserve">Contrary to our prediction, </w:t>
      </w:r>
      <w:r w:rsidR="00163114">
        <w:t>infants in the black-and-white photo group did not differ in their preferential reaching from infants in the color photo group</w:t>
      </w:r>
      <w:r w:rsidR="00172F94">
        <w:t xml:space="preserve">. </w:t>
      </w:r>
      <w:r w:rsidR="00C010E3">
        <w:t>T</w:t>
      </w:r>
      <w:r w:rsidR="00253448">
        <w:t xml:space="preserve">his result </w:t>
      </w:r>
      <w:r w:rsidR="00C010E3">
        <w:t xml:space="preserve">initially </w:t>
      </w:r>
      <w:r w:rsidR="00253448">
        <w:t xml:space="preserve">seems </w:t>
      </w:r>
      <w:r w:rsidR="00C010E3">
        <w:t>to con</w:t>
      </w:r>
      <w:r w:rsidR="00924E70">
        <w:t>tradict</w:t>
      </w:r>
      <w:r w:rsidR="00253448">
        <w:t xml:space="preserve"> </w:t>
      </w:r>
      <w:r w:rsidR="002F5BE8">
        <w:t>evidence</w:t>
      </w:r>
      <w:r w:rsidR="00253448">
        <w:t xml:space="preserve"> that a color mismatch between a</w:t>
      </w:r>
      <w:r w:rsidR="000507DF">
        <w:t xml:space="preserve"> picture </w:t>
      </w:r>
      <w:r w:rsidR="00253448">
        <w:t xml:space="preserve">and its </w:t>
      </w:r>
      <w:r w:rsidR="000507DF">
        <w:t>referent</w:t>
      </w:r>
      <w:r w:rsidR="00253448">
        <w:t xml:space="preserve"> impairs infants’ </w:t>
      </w:r>
      <w:r w:rsidR="007C6BA3">
        <w:t>transfer</w:t>
      </w:r>
      <w:r w:rsidR="00253448">
        <w:t xml:space="preserve">. </w:t>
      </w:r>
      <w:r w:rsidR="002132A0">
        <w:t>Fifteen-month-olds</w:t>
      </w:r>
      <w:r w:rsidR="00163114">
        <w:t xml:space="preserve"> in word extension </w:t>
      </w:r>
      <w:r w:rsidR="002132A0">
        <w:t>tasks</w:t>
      </w:r>
      <w:r w:rsidR="00E55124">
        <w:t xml:space="preserve"> fail to </w:t>
      </w:r>
      <w:r w:rsidR="0073336A">
        <w:t>generalize</w:t>
      </w:r>
      <w:r w:rsidR="00E55124">
        <w:t xml:space="preserve"> from a color p</w:t>
      </w:r>
      <w:r w:rsidR="0073336A">
        <w:t>icture</w:t>
      </w:r>
      <w:r w:rsidR="00E55124">
        <w:t xml:space="preserve"> to a </w:t>
      </w:r>
      <w:r w:rsidR="002132A0">
        <w:t xml:space="preserve">referent of a different </w:t>
      </w:r>
      <w:r w:rsidR="00E55124">
        <w:t>color (</w:t>
      </w:r>
      <w:r w:rsidR="00E26386">
        <w:t xml:space="preserve">e.g., </w:t>
      </w:r>
      <w:r w:rsidR="00E55124">
        <w:t>Ganea et al., 200</w:t>
      </w:r>
      <w:r w:rsidR="002132A0">
        <w:t>8</w:t>
      </w:r>
      <w:r w:rsidR="00E55124">
        <w:t>)</w:t>
      </w:r>
      <w:r w:rsidR="001D3173">
        <w:t>, and 24</w:t>
      </w:r>
      <w:r w:rsidR="002132A0">
        <w:t>-month-olds in elicited imitation tasks fail to generalize</w:t>
      </w:r>
      <w:r w:rsidR="00E55124">
        <w:t xml:space="preserve"> if the pictures are black-and-white line drawings rather than color </w:t>
      </w:r>
      <w:r w:rsidR="00954612">
        <w:t>drawings</w:t>
      </w:r>
      <w:r w:rsidR="00E55124">
        <w:t xml:space="preserve"> (</w:t>
      </w:r>
      <w:proofErr w:type="spellStart"/>
      <w:r w:rsidR="00E55124">
        <w:t>Simcock</w:t>
      </w:r>
      <w:proofErr w:type="spellEnd"/>
      <w:r w:rsidR="00E55124">
        <w:t xml:space="preserve"> &amp; DeLoache, 2006). </w:t>
      </w:r>
      <w:r w:rsidR="005E0573" w:rsidRPr="00B121F7">
        <w:t xml:space="preserve">However, </w:t>
      </w:r>
      <w:r w:rsidR="007F696E" w:rsidRPr="00B121F7">
        <w:t>few</w:t>
      </w:r>
      <w:r w:rsidR="007F696E">
        <w:t xml:space="preserve"> studies directly compare </w:t>
      </w:r>
      <w:r w:rsidR="008B25BB">
        <w:t xml:space="preserve">infants’ recognition of objects in </w:t>
      </w:r>
      <w:r w:rsidR="007A2AF8">
        <w:t xml:space="preserve">color </w:t>
      </w:r>
      <w:r w:rsidR="008B25BB">
        <w:t>v</w:t>
      </w:r>
      <w:r w:rsidR="00B121F7">
        <w:t>s.</w:t>
      </w:r>
      <w:r w:rsidR="007A2AF8">
        <w:t xml:space="preserve"> </w:t>
      </w:r>
      <w:r w:rsidR="006D0129">
        <w:t>black-and-white</w:t>
      </w:r>
      <w:r w:rsidR="007A2AF8">
        <w:t xml:space="preserve"> photos</w:t>
      </w:r>
      <w:r w:rsidR="006B78B5">
        <w:t>. T</w:t>
      </w:r>
      <w:r w:rsidR="007F696E">
        <w:t>hose</w:t>
      </w:r>
      <w:r w:rsidR="00E55124">
        <w:t xml:space="preserve"> that do</w:t>
      </w:r>
      <w:r w:rsidR="007F696E">
        <w:t xml:space="preserve"> suggest </w:t>
      </w:r>
      <w:r w:rsidR="00983BD1">
        <w:t xml:space="preserve">photographs </w:t>
      </w:r>
      <w:r w:rsidR="00F341B4">
        <w:t xml:space="preserve">are </w:t>
      </w:r>
      <w:r w:rsidR="00983BD1">
        <w:t xml:space="preserve">realistic enough that </w:t>
      </w:r>
      <w:r w:rsidR="007F696E">
        <w:t xml:space="preserve">color </w:t>
      </w:r>
      <w:r w:rsidR="00FE4D98">
        <w:t>adds</w:t>
      </w:r>
      <w:r w:rsidR="007F696E">
        <w:t xml:space="preserve"> little benefit. </w:t>
      </w:r>
      <w:r w:rsidR="006A494F">
        <w:t>For example, 5</w:t>
      </w:r>
      <w:r w:rsidR="007F696E">
        <w:t>-month-olds</w:t>
      </w:r>
      <w:r w:rsidR="007F696E" w:rsidRPr="006F290B">
        <w:t xml:space="preserve"> familiarized with a doll </w:t>
      </w:r>
      <w:r w:rsidR="006A494F" w:rsidRPr="006F290B">
        <w:t xml:space="preserve">showed the same degree of visual recognition memory for the corresponding photo whether it was color or </w:t>
      </w:r>
      <w:r w:rsidR="006D0129" w:rsidRPr="006F290B">
        <w:t>black-and-white</w:t>
      </w:r>
      <w:r w:rsidR="007F696E" w:rsidRPr="006F290B">
        <w:t xml:space="preserve"> (DeLoache</w:t>
      </w:r>
      <w:r w:rsidR="00685E21">
        <w:t>, Strauss &amp; Maynard</w:t>
      </w:r>
      <w:r w:rsidR="007F696E" w:rsidRPr="006F290B">
        <w:t xml:space="preserve">, 1979). </w:t>
      </w:r>
      <w:r w:rsidR="00CE4D3D" w:rsidRPr="006F290B">
        <w:t xml:space="preserve">Together, these patterns </w:t>
      </w:r>
      <w:r w:rsidR="007F696E" w:rsidRPr="006F290B">
        <w:t>suggest that</w:t>
      </w:r>
      <w:r w:rsidR="00FE71AE" w:rsidRPr="006F290B">
        <w:t xml:space="preserve"> </w:t>
      </w:r>
      <w:r w:rsidR="00730014" w:rsidRPr="006F290B">
        <w:t>although</w:t>
      </w:r>
      <w:r w:rsidR="00035147" w:rsidRPr="006F290B">
        <w:t xml:space="preserve"> pict</w:t>
      </w:r>
      <w:r w:rsidR="00730014" w:rsidRPr="006F290B">
        <w:t>orial realism</w:t>
      </w:r>
      <w:r w:rsidR="00035147" w:rsidRPr="006F290B">
        <w:t xml:space="preserve"> facilitates detection of the relation between </w:t>
      </w:r>
      <w:r w:rsidR="000507DF">
        <w:t xml:space="preserve">pictures and </w:t>
      </w:r>
      <w:r w:rsidR="006133E6" w:rsidRPr="006F290B">
        <w:t>their</w:t>
      </w:r>
      <w:r w:rsidR="00035147" w:rsidRPr="006F290B">
        <w:t xml:space="preserve"> </w:t>
      </w:r>
      <w:r w:rsidR="000507DF">
        <w:t>referents</w:t>
      </w:r>
      <w:r w:rsidR="00035147" w:rsidRPr="006F290B">
        <w:t xml:space="preserve">, </w:t>
      </w:r>
      <w:r w:rsidR="00730014" w:rsidRPr="006F290B">
        <w:t>color is not an essential feature</w:t>
      </w:r>
      <w:r w:rsidR="00035147" w:rsidRPr="006F290B">
        <w:t>.</w:t>
      </w:r>
      <w:r w:rsidR="001228C0" w:rsidRPr="006F290B">
        <w:t xml:space="preserve"> </w:t>
      </w:r>
      <w:r w:rsidR="00045921" w:rsidRPr="006F290B">
        <w:t xml:space="preserve">A possible implication of </w:t>
      </w:r>
      <w:r w:rsidR="00B53CD3" w:rsidRPr="006F290B">
        <w:t xml:space="preserve">our finding that infants recognized a colored object from its black-and-white photo </w:t>
      </w:r>
      <w:r w:rsidR="00045921" w:rsidRPr="00ED57C0">
        <w:t>may be</w:t>
      </w:r>
      <w:r w:rsidR="00B53CD3" w:rsidRPr="006F290B">
        <w:t xml:space="preserve"> that </w:t>
      </w:r>
      <w:r w:rsidR="00622DD3" w:rsidRPr="006F290B">
        <w:t xml:space="preserve">toddlers </w:t>
      </w:r>
      <w:r w:rsidR="00B53CD3" w:rsidRPr="006F290B">
        <w:t xml:space="preserve">in word extension </w:t>
      </w:r>
      <w:r w:rsidR="00A624BA">
        <w:t>or</w:t>
      </w:r>
      <w:r w:rsidR="00B53CD3" w:rsidRPr="006F290B">
        <w:t xml:space="preserve"> </w:t>
      </w:r>
      <w:r w:rsidR="00045921" w:rsidRPr="00ED57C0">
        <w:t>elicit</w:t>
      </w:r>
      <w:r w:rsidR="00B53CD3" w:rsidRPr="006F290B">
        <w:t>ed imitation</w:t>
      </w:r>
      <w:r w:rsidR="008C62C0" w:rsidRPr="006F290B">
        <w:t xml:space="preserve"> </w:t>
      </w:r>
      <w:r w:rsidR="00A624BA" w:rsidRPr="006F290B">
        <w:t xml:space="preserve">studies </w:t>
      </w:r>
      <w:r w:rsidR="008C62C0" w:rsidRPr="006F290B">
        <w:t>m</w:t>
      </w:r>
      <w:r w:rsidR="00045921" w:rsidRPr="00ED57C0">
        <w:t>ight</w:t>
      </w:r>
      <w:r w:rsidR="008C62C0" w:rsidRPr="006F290B">
        <w:t xml:space="preserve"> generalize </w:t>
      </w:r>
      <w:r w:rsidR="00E54050">
        <w:t xml:space="preserve">to a referent </w:t>
      </w:r>
      <w:r w:rsidR="00622DD3" w:rsidRPr="006F290B">
        <w:t xml:space="preserve">better </w:t>
      </w:r>
      <w:r w:rsidR="00A624BA">
        <w:t>from</w:t>
      </w:r>
      <w:r w:rsidR="008C62C0" w:rsidRPr="006F290B">
        <w:t xml:space="preserve"> </w:t>
      </w:r>
      <w:r w:rsidR="00E54050">
        <w:t xml:space="preserve">a </w:t>
      </w:r>
      <w:r w:rsidR="00622DD3" w:rsidRPr="006F290B">
        <w:t>photo depict</w:t>
      </w:r>
      <w:r w:rsidR="008C62C0" w:rsidRPr="006F290B">
        <w:t>ing</w:t>
      </w:r>
      <w:r w:rsidR="00622DD3" w:rsidRPr="006F290B">
        <w:t xml:space="preserve"> </w:t>
      </w:r>
      <w:r w:rsidR="00E54050">
        <w:t>it</w:t>
      </w:r>
      <w:r w:rsidR="00A624BA">
        <w:t xml:space="preserve"> in black-and-white than </w:t>
      </w:r>
      <w:r w:rsidR="00E54050">
        <w:t>one</w:t>
      </w:r>
      <w:r w:rsidR="00A624BA">
        <w:t xml:space="preserve"> </w:t>
      </w:r>
      <w:r w:rsidR="00622DD3" w:rsidRPr="006F290B">
        <w:t>depict</w:t>
      </w:r>
      <w:r w:rsidR="008C62C0" w:rsidRPr="006F290B">
        <w:t>ing</w:t>
      </w:r>
      <w:r w:rsidR="00622DD3" w:rsidRPr="006F290B">
        <w:t xml:space="preserve"> </w:t>
      </w:r>
      <w:r w:rsidR="008C62C0" w:rsidRPr="006F290B">
        <w:t xml:space="preserve">it </w:t>
      </w:r>
      <w:r w:rsidR="00622DD3" w:rsidRPr="006F290B">
        <w:t xml:space="preserve">in a different </w:t>
      </w:r>
      <w:r w:rsidR="00E54050">
        <w:t xml:space="preserve">chromatic </w:t>
      </w:r>
      <w:r w:rsidR="00622DD3" w:rsidRPr="006F290B">
        <w:t>color</w:t>
      </w:r>
      <w:r w:rsidR="008C62C0" w:rsidRPr="006F290B">
        <w:t>.</w:t>
      </w:r>
      <w:r w:rsidR="00003B03" w:rsidRPr="00ED57C0">
        <w:t xml:space="preserve"> That is, black-and-white photos might help toddlers disengage from an associative interpretation of a picture as referring to a specific individual and move towards a more symbolic interpretation of it as referring to a category of objects </w:t>
      </w:r>
      <w:r w:rsidR="006F290B" w:rsidRPr="00ED57C0">
        <w:t>(e.g., Ganea et al., 2009).</w:t>
      </w:r>
    </w:p>
    <w:p w:rsidR="001D65EB" w:rsidRDefault="00AE4FE3" w:rsidP="00F1054B">
      <w:pPr>
        <w:pStyle w:val="BodyText"/>
      </w:pPr>
      <w:r>
        <w:lastRenderedPageBreak/>
        <w:t>We conclude that infants can form and maintain representations of objects from pictures</w:t>
      </w:r>
      <w:r w:rsidR="002A27EE">
        <w:t xml:space="preserve"> by 9 months</w:t>
      </w:r>
      <w:r>
        <w:t xml:space="preserve">, and expect future research to explore the upper limits of this ability. </w:t>
      </w:r>
      <w:r w:rsidR="006F7588">
        <w:t>In the meantime</w:t>
      </w:r>
      <w:r>
        <w:t>, we recommend that r</w:t>
      </w:r>
      <w:r w:rsidRPr="0077660D">
        <w:t xml:space="preserve">esearchers </w:t>
      </w:r>
      <w:r>
        <w:t>exercise caution</w:t>
      </w:r>
      <w:r w:rsidRPr="0077660D">
        <w:t xml:space="preserve"> </w:t>
      </w:r>
      <w:r>
        <w:t>i</w:t>
      </w:r>
      <w:r w:rsidRPr="0077660D">
        <w:t xml:space="preserve">n drawing conclusions about </w:t>
      </w:r>
      <w:r>
        <w:t xml:space="preserve">infants’ object </w:t>
      </w:r>
      <w:r w:rsidRPr="0077660D">
        <w:t xml:space="preserve">knowledge </w:t>
      </w:r>
      <w:r>
        <w:t xml:space="preserve">from methods that rely on </w:t>
      </w:r>
      <w:r w:rsidRPr="0077660D">
        <w:t>pictorial stimuli</w:t>
      </w:r>
      <w:r>
        <w:t xml:space="preserve">, because other evidence suggests that </w:t>
      </w:r>
      <w:r w:rsidRPr="00956640">
        <w:t xml:space="preserve">pictures yield </w:t>
      </w:r>
      <w:r>
        <w:t xml:space="preserve">relatively </w:t>
      </w:r>
      <w:r w:rsidRPr="00956640">
        <w:t>weaker representatio</w:t>
      </w:r>
      <w:r>
        <w:t>ns than real objects</w:t>
      </w:r>
      <w:r w:rsidRPr="00956640">
        <w:t xml:space="preserve"> (e.g., Mash &amp; Bornstein, 2012).</w:t>
      </w:r>
      <w:r>
        <w:rPr>
          <w:i/>
        </w:rPr>
        <w:t xml:space="preserve"> </w:t>
      </w:r>
      <w:r w:rsidR="001D65EB">
        <w:t>Important</w:t>
      </w:r>
      <w:r w:rsidR="001D65EB" w:rsidRPr="00956640">
        <w:t xml:space="preserve"> </w:t>
      </w:r>
      <w:r w:rsidR="00655616">
        <w:t xml:space="preserve">theoretical and practical </w:t>
      </w:r>
      <w:r w:rsidR="001D65EB" w:rsidRPr="00956640">
        <w:t xml:space="preserve">questions undoubtedly remain. </w:t>
      </w:r>
      <w:r w:rsidR="001D65EB" w:rsidRPr="0077660D">
        <w:t>T</w:t>
      </w:r>
      <w:r w:rsidR="001D65EB">
        <w:t xml:space="preserve">o what </w:t>
      </w:r>
      <w:r w:rsidR="001D65EB" w:rsidRPr="0077660D">
        <w:t xml:space="preserve">extent </w:t>
      </w:r>
      <w:r w:rsidR="001D65EB">
        <w:t>do</w:t>
      </w:r>
      <w:r w:rsidR="001D65EB" w:rsidRPr="0077660D">
        <w:t xml:space="preserve"> infants c</w:t>
      </w:r>
      <w:r w:rsidR="001D65EB" w:rsidRPr="00F1054B">
        <w:t xml:space="preserve">onfuse a picture with its referent rather than conceptualize the image as the object it represents </w:t>
      </w:r>
      <w:r w:rsidR="001D65EB" w:rsidRPr="00ED57C0">
        <w:t xml:space="preserve">(e.g., </w:t>
      </w:r>
      <w:r w:rsidR="00903221">
        <w:t>Judge et al., 2012</w:t>
      </w:r>
      <w:r w:rsidR="001D65EB" w:rsidRPr="00ED57C0">
        <w:t xml:space="preserve">)? </w:t>
      </w:r>
      <w:r w:rsidR="000B3014" w:rsidRPr="00ED57C0">
        <w:t xml:space="preserve">Why do manipulative features </w:t>
      </w:r>
      <w:r w:rsidR="00F1054B" w:rsidRPr="00ED57C0">
        <w:t xml:space="preserve">such as pop-ups </w:t>
      </w:r>
      <w:r w:rsidR="000B3014" w:rsidRPr="00ED57C0">
        <w:t xml:space="preserve">appear to </w:t>
      </w:r>
      <w:r w:rsidR="00F1054B" w:rsidRPr="00ED57C0">
        <w:t>undermine</w:t>
      </w:r>
      <w:r w:rsidR="000B3014" w:rsidRPr="00ED57C0">
        <w:t xml:space="preserve"> young children’s learning </w:t>
      </w:r>
      <w:r w:rsidR="00F1054B" w:rsidRPr="00ED57C0">
        <w:t>from picture books</w:t>
      </w:r>
      <w:r w:rsidR="00655616" w:rsidRPr="00ED57C0">
        <w:t xml:space="preserve"> (e.g., Tare, </w:t>
      </w:r>
      <w:proofErr w:type="spellStart"/>
      <w:r w:rsidR="00655616" w:rsidRPr="00ED57C0">
        <w:t>Chiong</w:t>
      </w:r>
      <w:proofErr w:type="spellEnd"/>
      <w:r w:rsidR="00655616" w:rsidRPr="00ED57C0">
        <w:t xml:space="preserve">, Ganea, &amp; DeLoache, 2010)? </w:t>
      </w:r>
      <w:r w:rsidR="003D3F84" w:rsidRPr="00ED57C0">
        <w:t>How do parental behaviors during joint book reading affect infants’ learning from picture books</w:t>
      </w:r>
      <w:r w:rsidR="00655616" w:rsidRPr="00ED57C0">
        <w:t xml:space="preserve"> (e.g., Fletcher &amp; Reese, 2005)?</w:t>
      </w:r>
      <w:r w:rsidR="00655616" w:rsidRPr="00662B44">
        <w:rPr>
          <w:color w:val="0000FF"/>
        </w:rPr>
        <w:t xml:space="preserve"> </w:t>
      </w:r>
      <w:r w:rsidR="001D65EB" w:rsidRPr="00956640">
        <w:t xml:space="preserve">Infants’ increasing exposure to symbolic media in the first year of life combined with society’s increasing exposure to new </w:t>
      </w:r>
      <w:r w:rsidR="001D65EB">
        <w:t>forms</w:t>
      </w:r>
      <w:r w:rsidR="001D65EB" w:rsidRPr="00956640">
        <w:t xml:space="preserve"> of electronic media will surely provide </w:t>
      </w:r>
      <w:r w:rsidR="001D65EB">
        <w:t>many</w:t>
      </w:r>
      <w:r w:rsidR="001D65EB" w:rsidRPr="00956640">
        <w:t xml:space="preserve"> opportunities </w:t>
      </w:r>
      <w:r w:rsidR="001D65EB">
        <w:t>to test assumptions about what infants learn from symbolic media.</w:t>
      </w:r>
    </w:p>
    <w:p w:rsidR="00B454B7" w:rsidRPr="005708B1" w:rsidRDefault="00F2098F" w:rsidP="00956640">
      <w:pPr>
        <w:pStyle w:val="ListParagraph"/>
        <w:spacing w:line="480" w:lineRule="auto"/>
        <w:ind w:left="0"/>
        <w:jc w:val="center"/>
        <w:rPr>
          <w:b/>
        </w:rPr>
      </w:pPr>
      <w:r w:rsidRPr="00956640">
        <w:rPr>
          <w:i/>
        </w:rPr>
        <w:br w:type="page"/>
      </w:r>
      <w:r w:rsidR="00B454B7" w:rsidRPr="005708B1">
        <w:rPr>
          <w:b/>
        </w:rPr>
        <w:lastRenderedPageBreak/>
        <w:t>Reference</w:t>
      </w:r>
      <w:r w:rsidR="00C97FBE" w:rsidRPr="005708B1">
        <w:rPr>
          <w:b/>
        </w:rPr>
        <w:t>s</w:t>
      </w:r>
    </w:p>
    <w:p w:rsidR="0050436D" w:rsidRDefault="00993A1C" w:rsidP="00956640">
      <w:pPr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>DeLoache, J.</w:t>
      </w:r>
      <w:r w:rsidR="0050436D">
        <w:rPr>
          <w:rStyle w:val="medium-normal"/>
        </w:rPr>
        <w:t xml:space="preserve">S., </w:t>
      </w:r>
      <w:proofErr w:type="spellStart"/>
      <w:r w:rsidR="0050436D">
        <w:rPr>
          <w:rStyle w:val="medium-normal"/>
        </w:rPr>
        <w:t>Chiong</w:t>
      </w:r>
      <w:proofErr w:type="spellEnd"/>
      <w:r w:rsidR="0050436D">
        <w:rPr>
          <w:rStyle w:val="medium-normal"/>
        </w:rPr>
        <w:t>, C., Sherman, K., Islam, N.</w:t>
      </w:r>
      <w:r>
        <w:rPr>
          <w:rStyle w:val="medium-normal"/>
        </w:rPr>
        <w:t xml:space="preserve">, </w:t>
      </w:r>
      <w:proofErr w:type="spellStart"/>
      <w:r>
        <w:rPr>
          <w:rStyle w:val="medium-normal"/>
        </w:rPr>
        <w:t>Vanderborght</w:t>
      </w:r>
      <w:proofErr w:type="spellEnd"/>
      <w:r>
        <w:rPr>
          <w:rStyle w:val="medium-normal"/>
        </w:rPr>
        <w:t>, M., Troseth, G.</w:t>
      </w:r>
      <w:r w:rsidR="0050436D">
        <w:rPr>
          <w:rStyle w:val="medium-normal"/>
        </w:rPr>
        <w:t xml:space="preserve">L., </w:t>
      </w:r>
      <w:proofErr w:type="spellStart"/>
      <w:r>
        <w:rPr>
          <w:rStyle w:val="medium-normal"/>
        </w:rPr>
        <w:t>Strouse</w:t>
      </w:r>
      <w:proofErr w:type="spellEnd"/>
      <w:r>
        <w:rPr>
          <w:rStyle w:val="medium-normal"/>
        </w:rPr>
        <w:t xml:space="preserve">, G.A., </w:t>
      </w:r>
      <w:r w:rsidR="0050436D">
        <w:rPr>
          <w:rStyle w:val="medium-normal"/>
        </w:rPr>
        <w:t xml:space="preserve">&amp; </w:t>
      </w:r>
      <w:proofErr w:type="spellStart"/>
      <w:r w:rsidR="0050436D">
        <w:rPr>
          <w:rStyle w:val="medium-normal"/>
        </w:rPr>
        <w:t>O'Doherty</w:t>
      </w:r>
      <w:proofErr w:type="spellEnd"/>
      <w:r w:rsidR="0050436D">
        <w:rPr>
          <w:rStyle w:val="medium-normal"/>
        </w:rPr>
        <w:t>, K. (2010).</w:t>
      </w:r>
      <w:proofErr w:type="gramEnd"/>
      <w:r w:rsidR="0050436D">
        <w:rPr>
          <w:rStyle w:val="medium-normal"/>
        </w:rPr>
        <w:t xml:space="preserve"> D</w:t>
      </w:r>
      <w:r>
        <w:rPr>
          <w:rStyle w:val="medium-normal"/>
        </w:rPr>
        <w:t>o babies learn from baby media?</w:t>
      </w:r>
      <w:r w:rsidR="0050436D">
        <w:rPr>
          <w:rStyle w:val="medium-normal"/>
        </w:rPr>
        <w:t xml:space="preserve"> </w:t>
      </w:r>
      <w:r w:rsidR="0050436D" w:rsidRPr="00956640">
        <w:rPr>
          <w:rStyle w:val="medium-normal"/>
          <w:i/>
          <w:iCs/>
        </w:rPr>
        <w:t>Psychological Science</w:t>
      </w:r>
      <w:r w:rsidR="0050436D">
        <w:rPr>
          <w:rStyle w:val="medium-normal"/>
        </w:rPr>
        <w:t xml:space="preserve">, </w:t>
      </w:r>
      <w:r w:rsidR="0050436D" w:rsidRPr="00956640">
        <w:rPr>
          <w:rStyle w:val="medium-normal"/>
          <w:i/>
          <w:iCs/>
        </w:rPr>
        <w:t>21</w:t>
      </w:r>
      <w:r w:rsidR="0050436D">
        <w:rPr>
          <w:rStyle w:val="medium-normal"/>
        </w:rPr>
        <w:t>, 1570-1574</w:t>
      </w:r>
      <w:r w:rsidR="00980F55">
        <w:t xml:space="preserve">. </w:t>
      </w:r>
      <w:proofErr w:type="gramStart"/>
      <w:r w:rsidR="00980F55">
        <w:rPr>
          <w:rStyle w:val="medium-normal"/>
        </w:rPr>
        <w:t>doi:</w:t>
      </w:r>
      <w:proofErr w:type="gramEnd"/>
      <w:r w:rsidR="00980F55">
        <w:rPr>
          <w:rStyle w:val="medium-normal"/>
        </w:rPr>
        <w:t>10.1177/0956797610384145</w:t>
      </w:r>
    </w:p>
    <w:p w:rsidR="00885C75" w:rsidRDefault="00885C75" w:rsidP="00956640">
      <w:pPr>
        <w:spacing w:line="480" w:lineRule="auto"/>
        <w:ind w:left="426" w:hanging="426"/>
        <w:rPr>
          <w:rStyle w:val="medium-normal"/>
        </w:rPr>
      </w:pPr>
      <w:r>
        <w:rPr>
          <w:rStyle w:val="medium-normal"/>
        </w:rPr>
        <w:t xml:space="preserve">DeLoache, J. S. (2011). </w:t>
      </w:r>
      <w:proofErr w:type="gramStart"/>
      <w:r>
        <w:rPr>
          <w:rStyle w:val="medium-normal"/>
        </w:rPr>
        <w:t>Early development of the understanding and use of symbolic artifacts.</w:t>
      </w:r>
      <w:proofErr w:type="gramEnd"/>
      <w:r>
        <w:rPr>
          <w:rStyle w:val="medium-normal"/>
        </w:rPr>
        <w:t xml:space="preserve"> In U. </w:t>
      </w:r>
      <w:proofErr w:type="spellStart"/>
      <w:r>
        <w:rPr>
          <w:rStyle w:val="medium-normal"/>
        </w:rPr>
        <w:t>Goswami</w:t>
      </w:r>
      <w:proofErr w:type="spellEnd"/>
      <w:r>
        <w:rPr>
          <w:rStyle w:val="medium-normal"/>
        </w:rPr>
        <w:t xml:space="preserve"> (Ed.), </w:t>
      </w:r>
      <w:r w:rsidRPr="00993709">
        <w:rPr>
          <w:rStyle w:val="medium-normal"/>
          <w:i/>
          <w:iCs/>
        </w:rPr>
        <w:t xml:space="preserve">The Wiley-Blackwell handbook of childhood cognitive development (2nd </w:t>
      </w:r>
      <w:proofErr w:type="gramStart"/>
      <w:r w:rsidRPr="00993709">
        <w:rPr>
          <w:rStyle w:val="medium-normal"/>
          <w:i/>
          <w:iCs/>
        </w:rPr>
        <w:t>ed</w:t>
      </w:r>
      <w:proofErr w:type="gramEnd"/>
      <w:r w:rsidRPr="00993709">
        <w:rPr>
          <w:rStyle w:val="medium-normal"/>
          <w:i/>
          <w:iCs/>
        </w:rPr>
        <w:t>.)</w:t>
      </w:r>
      <w:r>
        <w:rPr>
          <w:rStyle w:val="medium-normal"/>
        </w:rPr>
        <w:t xml:space="preserve"> (pp. 312-336). </w:t>
      </w:r>
      <w:proofErr w:type="gramStart"/>
      <w:r>
        <w:rPr>
          <w:rStyle w:val="medium-normal"/>
        </w:rPr>
        <w:t>Wiley-Blackwell.</w:t>
      </w:r>
      <w:proofErr w:type="gramEnd"/>
      <w:r>
        <w:rPr>
          <w:rStyle w:val="medium-normal"/>
        </w:rPr>
        <w:t xml:space="preserve"> </w:t>
      </w:r>
    </w:p>
    <w:p w:rsidR="00685E21" w:rsidRDefault="00685E21" w:rsidP="00685E21">
      <w:pPr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>DeLoache, J. S., Strauss, M. S., &amp; Maynard, J. (1979).</w:t>
      </w:r>
      <w:proofErr w:type="gramEnd"/>
      <w:r>
        <w:rPr>
          <w:rStyle w:val="medium-normal"/>
        </w:rPr>
        <w:t xml:space="preserve"> </w:t>
      </w:r>
      <w:proofErr w:type="gramStart"/>
      <w:r>
        <w:rPr>
          <w:rStyle w:val="medium-normal"/>
        </w:rPr>
        <w:t>Picture perception in infancy.</w:t>
      </w:r>
      <w:proofErr w:type="gramEnd"/>
      <w:r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>Infant Behavior &amp; Development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2</w:t>
      </w:r>
      <w:r>
        <w:rPr>
          <w:rStyle w:val="medium-normal"/>
        </w:rPr>
        <w:t xml:space="preserve">, 77-89. </w:t>
      </w:r>
      <w:proofErr w:type="gramStart"/>
      <w:r w:rsidR="00980F55">
        <w:rPr>
          <w:rStyle w:val="medium-normal"/>
        </w:rPr>
        <w:t>doi:</w:t>
      </w:r>
      <w:proofErr w:type="gramEnd"/>
      <w:r w:rsidR="00980F55">
        <w:rPr>
          <w:rStyle w:val="medium-normal"/>
        </w:rPr>
        <w:t>10.1016/S0163-6383(79)80010-7</w:t>
      </w:r>
    </w:p>
    <w:p w:rsidR="00636701" w:rsidRDefault="00636701" w:rsidP="00956640">
      <w:pPr>
        <w:spacing w:line="480" w:lineRule="auto"/>
        <w:ind w:left="426" w:hanging="426"/>
        <w:rPr>
          <w:rStyle w:val="medium-normal"/>
        </w:rPr>
      </w:pPr>
      <w:r>
        <w:rPr>
          <w:rStyle w:val="medium-normal"/>
        </w:rPr>
        <w:t xml:space="preserve">DeLoache, J. S., Uttal, D. H., &amp; Pierroutsakos, S. L. (2000). What's up? </w:t>
      </w:r>
      <w:proofErr w:type="gramStart"/>
      <w:r>
        <w:rPr>
          <w:rStyle w:val="medium-normal"/>
        </w:rPr>
        <w:t>The development of an orientation preference for picture books.</w:t>
      </w:r>
      <w:proofErr w:type="gramEnd"/>
      <w:r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 xml:space="preserve">Journal </w:t>
      </w:r>
      <w:r w:rsidR="00D87D18" w:rsidRPr="00956640">
        <w:rPr>
          <w:rStyle w:val="medium-normal"/>
          <w:i/>
          <w:iCs/>
        </w:rPr>
        <w:t>o</w:t>
      </w:r>
      <w:r w:rsidRPr="00956640">
        <w:rPr>
          <w:rStyle w:val="medium-normal"/>
          <w:i/>
          <w:iCs/>
        </w:rPr>
        <w:t xml:space="preserve">f Cognition </w:t>
      </w:r>
      <w:r w:rsidR="000D19FD" w:rsidRPr="00956640">
        <w:rPr>
          <w:rStyle w:val="medium-normal"/>
          <w:i/>
          <w:iCs/>
        </w:rPr>
        <w:t>a</w:t>
      </w:r>
      <w:r w:rsidRPr="00956640">
        <w:rPr>
          <w:rStyle w:val="medium-normal"/>
          <w:i/>
          <w:iCs/>
        </w:rPr>
        <w:t>nd Development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1</w:t>
      </w:r>
      <w:r>
        <w:rPr>
          <w:rStyle w:val="medium-normal"/>
        </w:rPr>
        <w:t xml:space="preserve">, 81-95. </w:t>
      </w:r>
      <w:proofErr w:type="gramStart"/>
      <w:r w:rsidR="00980F55">
        <w:rPr>
          <w:rStyle w:val="medium-normal"/>
        </w:rPr>
        <w:t>doi:</w:t>
      </w:r>
      <w:proofErr w:type="gramEnd"/>
      <w:r w:rsidR="00980F55">
        <w:rPr>
          <w:rStyle w:val="medium-normal"/>
        </w:rPr>
        <w:t>10.1207/S15327647JCD0101N_9</w:t>
      </w:r>
    </w:p>
    <w:p w:rsidR="00092A20" w:rsidRDefault="00092A20" w:rsidP="00956640">
      <w:pPr>
        <w:widowControl w:val="0"/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>Ganea, P. A., Allen, M. L., Butler, L., Carey, S., &amp; DeLoache, J. S. (2009).</w:t>
      </w:r>
      <w:proofErr w:type="gramEnd"/>
      <w:r>
        <w:rPr>
          <w:rStyle w:val="medium-normal"/>
        </w:rPr>
        <w:t xml:space="preserve"> </w:t>
      </w:r>
      <w:proofErr w:type="gramStart"/>
      <w:r>
        <w:rPr>
          <w:rStyle w:val="medium-normal"/>
        </w:rPr>
        <w:t>Toddlers’ referential understanding of pictures.</w:t>
      </w:r>
      <w:proofErr w:type="gramEnd"/>
      <w:r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 xml:space="preserve">Journal </w:t>
      </w:r>
      <w:r w:rsidR="00D87D18" w:rsidRPr="00956640">
        <w:rPr>
          <w:rStyle w:val="medium-normal"/>
          <w:i/>
          <w:iCs/>
        </w:rPr>
        <w:t>o</w:t>
      </w:r>
      <w:r w:rsidRPr="00956640">
        <w:rPr>
          <w:rStyle w:val="medium-normal"/>
          <w:i/>
          <w:iCs/>
        </w:rPr>
        <w:t>f Experimental Child Psychology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104</w:t>
      </w:r>
      <w:r>
        <w:rPr>
          <w:rStyle w:val="medium-normal"/>
        </w:rPr>
        <w:t xml:space="preserve">, 283-295. </w:t>
      </w:r>
      <w:r w:rsidR="00980F55">
        <w:rPr>
          <w:rStyle w:val="medium-normal"/>
        </w:rPr>
        <w:t>doi:10.1016/j.jecp.2009.05.008</w:t>
      </w:r>
    </w:p>
    <w:p w:rsidR="00463D27" w:rsidRDefault="00092A20" w:rsidP="00956640">
      <w:pPr>
        <w:widowControl w:val="0"/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>Ganea, P. A., Pickard, M., &amp; DeLoache, J. S. (2008).</w:t>
      </w:r>
      <w:proofErr w:type="gramEnd"/>
      <w:r>
        <w:rPr>
          <w:rStyle w:val="medium-normal"/>
        </w:rPr>
        <w:t xml:space="preserve"> Transfer between picture books and the real world by very young children. </w:t>
      </w:r>
      <w:r w:rsidRPr="00956640">
        <w:rPr>
          <w:rStyle w:val="medium-normal"/>
          <w:i/>
          <w:iCs/>
        </w:rPr>
        <w:t xml:space="preserve">Journal </w:t>
      </w:r>
      <w:r w:rsidR="00D87D18" w:rsidRPr="00956640">
        <w:rPr>
          <w:rStyle w:val="medium-normal"/>
          <w:i/>
          <w:iCs/>
        </w:rPr>
        <w:t>o</w:t>
      </w:r>
      <w:r w:rsidRPr="00956640">
        <w:rPr>
          <w:rStyle w:val="medium-normal"/>
          <w:i/>
          <w:iCs/>
        </w:rPr>
        <w:t xml:space="preserve">f Cognition </w:t>
      </w:r>
      <w:r w:rsidR="00CF4302" w:rsidRPr="00956640">
        <w:rPr>
          <w:rStyle w:val="medium-normal"/>
          <w:i/>
          <w:iCs/>
        </w:rPr>
        <w:t>a</w:t>
      </w:r>
      <w:r w:rsidRPr="00956640">
        <w:rPr>
          <w:rStyle w:val="medium-normal"/>
          <w:i/>
          <w:iCs/>
        </w:rPr>
        <w:t>nd Development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9</w:t>
      </w:r>
      <w:r>
        <w:rPr>
          <w:rStyle w:val="medium-normal"/>
        </w:rPr>
        <w:t>, 46-66.</w:t>
      </w:r>
      <w:r w:rsidR="00980F55">
        <w:rPr>
          <w:rStyle w:val="medium-normal"/>
        </w:rPr>
        <w:t xml:space="preserve"> </w:t>
      </w:r>
      <w:proofErr w:type="gramStart"/>
      <w:r w:rsidR="00980F55">
        <w:rPr>
          <w:rStyle w:val="medium-normal"/>
        </w:rPr>
        <w:t>doi:</w:t>
      </w:r>
      <w:proofErr w:type="gramEnd"/>
      <w:r w:rsidR="00980F55">
        <w:rPr>
          <w:rStyle w:val="medium-normal"/>
        </w:rPr>
        <w:t>10.1080/15248370701836592</w:t>
      </w:r>
    </w:p>
    <w:p w:rsidR="001B55FF" w:rsidRDefault="001B55FF" w:rsidP="00956640">
      <w:pPr>
        <w:spacing w:line="480" w:lineRule="auto"/>
        <w:ind w:left="426" w:hanging="426"/>
        <w:rPr>
          <w:rStyle w:val="medium-normal"/>
        </w:rPr>
      </w:pPr>
      <w:proofErr w:type="spellStart"/>
      <w:proofErr w:type="gramStart"/>
      <w:r w:rsidRPr="00956640">
        <w:rPr>
          <w:rStyle w:val="medium-normal"/>
        </w:rPr>
        <w:t>Jowkar</w:t>
      </w:r>
      <w:r w:rsidRPr="00956640">
        <w:rPr>
          <w:rStyle w:val="medium-normal"/>
          <w:rFonts w:ascii="Cambria Math" w:hAnsi="Cambria Math" w:cs="Cambria Math"/>
        </w:rPr>
        <w:t>‐</w:t>
      </w:r>
      <w:r w:rsidRPr="00956640">
        <w:rPr>
          <w:rStyle w:val="medium-normal"/>
        </w:rPr>
        <w:t>Baniani</w:t>
      </w:r>
      <w:proofErr w:type="spellEnd"/>
      <w:r w:rsidRPr="00956640">
        <w:rPr>
          <w:rStyle w:val="medium-normal"/>
        </w:rPr>
        <w:t xml:space="preserve">, G., &amp; </w:t>
      </w:r>
      <w:proofErr w:type="spellStart"/>
      <w:r w:rsidRPr="00956640">
        <w:rPr>
          <w:rStyle w:val="medium-normal"/>
        </w:rPr>
        <w:t>Schmuckler</w:t>
      </w:r>
      <w:proofErr w:type="spellEnd"/>
      <w:r w:rsidRPr="00956640">
        <w:rPr>
          <w:rStyle w:val="medium-normal"/>
        </w:rPr>
        <w:t>, M. A. (2011).</w:t>
      </w:r>
      <w:proofErr w:type="gramEnd"/>
      <w:r w:rsidRPr="00956640">
        <w:rPr>
          <w:rStyle w:val="medium-normal"/>
        </w:rPr>
        <w:t xml:space="preserve"> Pic</w:t>
      </w:r>
      <w:r>
        <w:rPr>
          <w:rStyle w:val="medium-normal"/>
        </w:rPr>
        <w:t xml:space="preserve">ture perception in infants: Generalization from two–dimensional to three–dimensional displays. </w:t>
      </w:r>
      <w:r w:rsidRPr="00993709">
        <w:rPr>
          <w:rStyle w:val="medium-normal"/>
          <w:i/>
          <w:iCs/>
        </w:rPr>
        <w:t>Infancy</w:t>
      </w:r>
      <w:r>
        <w:rPr>
          <w:rStyle w:val="medium-normal"/>
        </w:rPr>
        <w:t xml:space="preserve">, </w:t>
      </w:r>
      <w:r w:rsidRPr="00993709">
        <w:rPr>
          <w:rStyle w:val="medium-normal"/>
          <w:i/>
          <w:iCs/>
        </w:rPr>
        <w:t>16</w:t>
      </w:r>
      <w:r>
        <w:rPr>
          <w:rStyle w:val="medium-normal"/>
        </w:rPr>
        <w:t xml:space="preserve">, 211-226. </w:t>
      </w:r>
      <w:r w:rsidR="00980F55">
        <w:rPr>
          <w:rStyle w:val="medium-normal"/>
        </w:rPr>
        <w:t>doi:10.1111/j.1532-7078.2010.00038.x</w:t>
      </w:r>
    </w:p>
    <w:p w:rsidR="00F31EF1" w:rsidRDefault="0029209D" w:rsidP="00956640">
      <w:pPr>
        <w:widowControl w:val="0"/>
        <w:spacing w:line="480" w:lineRule="auto"/>
        <w:ind w:left="426" w:hanging="426"/>
        <w:rPr>
          <w:rStyle w:val="medium-normal"/>
        </w:rPr>
      </w:pPr>
      <w:r>
        <w:rPr>
          <w:rStyle w:val="medium-normal"/>
        </w:rPr>
        <w:t xml:space="preserve">Judge, P. G., </w:t>
      </w:r>
      <w:proofErr w:type="spellStart"/>
      <w:r>
        <w:rPr>
          <w:rStyle w:val="medium-normal"/>
        </w:rPr>
        <w:t>Kurdziel</w:t>
      </w:r>
      <w:proofErr w:type="spellEnd"/>
      <w:r>
        <w:rPr>
          <w:rStyle w:val="medium-normal"/>
        </w:rPr>
        <w:t xml:space="preserve">, L. B., Wright, R. M., &amp; </w:t>
      </w:r>
      <w:proofErr w:type="spellStart"/>
      <w:r>
        <w:rPr>
          <w:rStyle w:val="medium-normal"/>
        </w:rPr>
        <w:t>Bohrman</w:t>
      </w:r>
      <w:proofErr w:type="spellEnd"/>
      <w:r>
        <w:rPr>
          <w:rStyle w:val="medium-normal"/>
        </w:rPr>
        <w:t xml:space="preserve">, J. A. (2012). </w:t>
      </w:r>
      <w:proofErr w:type="gramStart"/>
      <w:r>
        <w:rPr>
          <w:rStyle w:val="medium-normal"/>
        </w:rPr>
        <w:t>Picture recognition of food by macaques (</w:t>
      </w:r>
      <w:proofErr w:type="spellStart"/>
      <w:r>
        <w:rPr>
          <w:rStyle w:val="medium-normal"/>
        </w:rPr>
        <w:t>Macaca</w:t>
      </w:r>
      <w:proofErr w:type="spellEnd"/>
      <w:r>
        <w:rPr>
          <w:rStyle w:val="medium-normal"/>
        </w:rPr>
        <w:t xml:space="preserve"> </w:t>
      </w:r>
      <w:proofErr w:type="spellStart"/>
      <w:r>
        <w:rPr>
          <w:rStyle w:val="medium-normal"/>
        </w:rPr>
        <w:t>silenus</w:t>
      </w:r>
      <w:proofErr w:type="spellEnd"/>
      <w:r>
        <w:rPr>
          <w:rStyle w:val="medium-normal"/>
        </w:rPr>
        <w:t>).</w:t>
      </w:r>
      <w:proofErr w:type="gramEnd"/>
      <w:r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>Animal Cognition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15</w:t>
      </w:r>
      <w:r>
        <w:rPr>
          <w:rStyle w:val="medium-normal"/>
        </w:rPr>
        <w:t>, 313-325.</w:t>
      </w:r>
      <w:r w:rsidR="00980F55">
        <w:rPr>
          <w:rStyle w:val="medium-normal"/>
        </w:rPr>
        <w:t xml:space="preserve"> </w:t>
      </w:r>
      <w:proofErr w:type="gramStart"/>
      <w:r w:rsidR="00980F55">
        <w:rPr>
          <w:rStyle w:val="medium-normal"/>
        </w:rPr>
        <w:t>doi:</w:t>
      </w:r>
      <w:proofErr w:type="gramEnd"/>
      <w:r w:rsidR="00980F55">
        <w:rPr>
          <w:rStyle w:val="medium-normal"/>
        </w:rPr>
        <w:t>10.1007/s10071-</w:t>
      </w:r>
      <w:r w:rsidR="00980F55">
        <w:rPr>
          <w:rStyle w:val="medium-normal"/>
        </w:rPr>
        <w:lastRenderedPageBreak/>
        <w:t>011-0455-9</w:t>
      </w:r>
    </w:p>
    <w:p w:rsidR="00EC44E2" w:rsidRPr="006222CC" w:rsidRDefault="001B55FF" w:rsidP="00D35875">
      <w:pPr>
        <w:widowControl w:val="0"/>
        <w:spacing w:line="480" w:lineRule="auto"/>
        <w:ind w:left="426" w:hanging="426"/>
        <w:rPr>
          <w:rStyle w:val="medium-normal"/>
          <w:rFonts w:ascii="Times New Roman" w:hAnsi="Times New Roman"/>
          <w:szCs w:val="24"/>
        </w:rPr>
      </w:pPr>
      <w:proofErr w:type="gramStart"/>
      <w:r>
        <w:rPr>
          <w:rStyle w:val="medium-normal"/>
        </w:rPr>
        <w:t>Mash, C., &amp; Bornstein, M. H. (2012).</w:t>
      </w:r>
      <w:proofErr w:type="gramEnd"/>
      <w:r>
        <w:rPr>
          <w:rStyle w:val="medium-normal"/>
        </w:rPr>
        <w:t xml:space="preserve"> 5</w:t>
      </w:r>
      <w:r w:rsidRPr="00D35875">
        <w:rPr>
          <w:rStyle w:val="medium-normal"/>
          <w:rFonts w:ascii="Cambria Math" w:hAnsi="Cambria Math" w:cs="Cambria Math"/>
          <w:szCs w:val="24"/>
        </w:rPr>
        <w:t>‐</w:t>
      </w:r>
      <w:r w:rsidRPr="006222CC">
        <w:rPr>
          <w:rStyle w:val="medium-normal"/>
          <w:rFonts w:ascii="Times New Roman" w:hAnsi="Times New Roman"/>
          <w:szCs w:val="24"/>
        </w:rPr>
        <w:t>month</w:t>
      </w:r>
      <w:r w:rsidRPr="00D35875">
        <w:rPr>
          <w:rStyle w:val="medium-normal"/>
          <w:rFonts w:ascii="Cambria Math" w:hAnsi="Cambria Math" w:cs="Cambria Math"/>
          <w:szCs w:val="24"/>
        </w:rPr>
        <w:t>‐</w:t>
      </w:r>
      <w:r w:rsidRPr="006222CC">
        <w:rPr>
          <w:rStyle w:val="medium-normal"/>
          <w:rFonts w:ascii="Times New Roman" w:hAnsi="Times New Roman"/>
          <w:szCs w:val="24"/>
        </w:rPr>
        <w:t xml:space="preserve">olds’ categorization of novel objects: Task and measure dependence. </w:t>
      </w:r>
      <w:r w:rsidRPr="006222CC">
        <w:rPr>
          <w:rStyle w:val="medium-normal"/>
          <w:rFonts w:ascii="Times New Roman" w:hAnsi="Times New Roman"/>
          <w:i/>
          <w:iCs/>
          <w:szCs w:val="24"/>
        </w:rPr>
        <w:t>Infancy</w:t>
      </w:r>
      <w:r w:rsidRPr="006222CC">
        <w:rPr>
          <w:rStyle w:val="medium-normal"/>
          <w:rFonts w:ascii="Times New Roman" w:hAnsi="Times New Roman"/>
          <w:szCs w:val="24"/>
        </w:rPr>
        <w:t xml:space="preserve">, </w:t>
      </w:r>
      <w:r w:rsidRPr="006222CC">
        <w:rPr>
          <w:rStyle w:val="medium-normal"/>
          <w:rFonts w:ascii="Times New Roman" w:hAnsi="Times New Roman"/>
          <w:i/>
          <w:iCs/>
          <w:szCs w:val="24"/>
        </w:rPr>
        <w:t>17</w:t>
      </w:r>
      <w:r w:rsidRPr="006222CC">
        <w:rPr>
          <w:rStyle w:val="medium-normal"/>
          <w:rFonts w:ascii="Times New Roman" w:hAnsi="Times New Roman"/>
          <w:szCs w:val="24"/>
        </w:rPr>
        <w:t xml:space="preserve">, 179-197. </w:t>
      </w:r>
      <w:r w:rsidR="00980F55">
        <w:rPr>
          <w:rStyle w:val="medium-normal"/>
        </w:rPr>
        <w:t>doi:10.1111/j.1532-7078.2011.00076.x</w:t>
      </w:r>
    </w:p>
    <w:p w:rsidR="00D323FE" w:rsidRPr="006222CC" w:rsidRDefault="00D35875" w:rsidP="006222CC">
      <w:pPr>
        <w:autoSpaceDE w:val="0"/>
        <w:autoSpaceDN w:val="0"/>
        <w:adjustRightInd w:val="0"/>
        <w:spacing w:line="480" w:lineRule="auto"/>
        <w:ind w:left="426" w:hanging="426"/>
        <w:rPr>
          <w:rStyle w:val="medium-normal"/>
          <w:rFonts w:ascii="Times New Roman" w:hAnsi="Times New Roman"/>
          <w:szCs w:val="24"/>
          <w:lang w:val="en-GB" w:eastAsia="en-GB"/>
        </w:rPr>
      </w:pPr>
      <w:proofErr w:type="spellStart"/>
      <w:proofErr w:type="gramStart"/>
      <w:r w:rsidRPr="006222CC">
        <w:rPr>
          <w:rFonts w:ascii="Times New Roman" w:hAnsi="Times New Roman"/>
          <w:szCs w:val="24"/>
          <w:lang w:val="en-GB" w:eastAsia="en-GB"/>
        </w:rPr>
        <w:t>Munakata</w:t>
      </w:r>
      <w:proofErr w:type="spellEnd"/>
      <w:r w:rsidRPr="006222CC">
        <w:rPr>
          <w:rFonts w:ascii="Times New Roman" w:hAnsi="Times New Roman"/>
          <w:szCs w:val="24"/>
          <w:lang w:val="en-GB" w:eastAsia="en-GB"/>
        </w:rPr>
        <w:t xml:space="preserve">, Y., McClelland, J., Johnson, M., &amp; </w:t>
      </w:r>
      <w:proofErr w:type="spellStart"/>
      <w:r w:rsidRPr="006222CC">
        <w:rPr>
          <w:rFonts w:ascii="Times New Roman" w:hAnsi="Times New Roman"/>
          <w:szCs w:val="24"/>
          <w:lang w:val="en-GB" w:eastAsia="en-GB"/>
        </w:rPr>
        <w:t>Siegler</w:t>
      </w:r>
      <w:proofErr w:type="spellEnd"/>
      <w:r w:rsidRPr="00D35875">
        <w:rPr>
          <w:rFonts w:ascii="Times New Roman" w:hAnsi="Times New Roman"/>
          <w:szCs w:val="24"/>
          <w:lang w:val="en-GB" w:eastAsia="en-GB"/>
        </w:rPr>
        <w:t>, R.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Pr="006222CC">
        <w:rPr>
          <w:rFonts w:ascii="Times New Roman" w:hAnsi="Times New Roman"/>
          <w:szCs w:val="24"/>
          <w:lang w:val="en-GB" w:eastAsia="en-GB"/>
        </w:rPr>
        <w:t>(1997).</w:t>
      </w:r>
      <w:proofErr w:type="gramEnd"/>
      <w:r w:rsidRPr="006222CC">
        <w:rPr>
          <w:rFonts w:ascii="Times New Roman" w:hAnsi="Times New Roman"/>
          <w:szCs w:val="24"/>
          <w:lang w:val="en-GB" w:eastAsia="en-GB"/>
        </w:rPr>
        <w:t xml:space="preserve"> </w:t>
      </w:r>
      <w:r w:rsidRPr="00D35875">
        <w:rPr>
          <w:rFonts w:ascii="Times New Roman" w:hAnsi="Times New Roman"/>
          <w:szCs w:val="24"/>
          <w:lang w:val="en-GB" w:eastAsia="en-GB"/>
        </w:rPr>
        <w:t xml:space="preserve">Rethinking infant knowledge: </w:t>
      </w:r>
      <w:r>
        <w:rPr>
          <w:rFonts w:ascii="Times New Roman" w:hAnsi="Times New Roman"/>
          <w:szCs w:val="24"/>
          <w:lang w:val="en-GB" w:eastAsia="en-GB"/>
        </w:rPr>
        <w:t>T</w:t>
      </w:r>
      <w:r w:rsidRPr="006222CC">
        <w:rPr>
          <w:rFonts w:ascii="Times New Roman" w:hAnsi="Times New Roman"/>
          <w:szCs w:val="24"/>
          <w:lang w:val="en-GB" w:eastAsia="en-GB"/>
        </w:rPr>
        <w:t>oward an adaptive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Pr="006222CC">
        <w:rPr>
          <w:rFonts w:ascii="Times New Roman" w:hAnsi="Times New Roman"/>
          <w:szCs w:val="24"/>
          <w:lang w:val="en-GB" w:eastAsia="en-GB"/>
        </w:rPr>
        <w:t>process account of successes and failures in object permanence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Pr="006222CC">
        <w:rPr>
          <w:rFonts w:ascii="Times New Roman" w:hAnsi="Times New Roman"/>
          <w:szCs w:val="24"/>
          <w:lang w:val="en-GB" w:eastAsia="en-GB"/>
        </w:rPr>
        <w:t xml:space="preserve">tasks. </w:t>
      </w:r>
      <w:r w:rsidRPr="006222CC">
        <w:rPr>
          <w:rFonts w:ascii="Times New Roman" w:hAnsi="Times New Roman"/>
          <w:i/>
          <w:szCs w:val="24"/>
          <w:lang w:val="en-GB" w:eastAsia="en-GB"/>
        </w:rPr>
        <w:t>Psychological Review, 104</w:t>
      </w:r>
      <w:r w:rsidRPr="006222CC">
        <w:rPr>
          <w:rFonts w:ascii="Times New Roman" w:hAnsi="Times New Roman"/>
          <w:szCs w:val="24"/>
          <w:lang w:val="en-GB" w:eastAsia="en-GB"/>
        </w:rPr>
        <w:t>, 686–713.</w:t>
      </w:r>
      <w:r w:rsidR="00980F55">
        <w:rPr>
          <w:rFonts w:ascii="Times New Roman" w:hAnsi="Times New Roman"/>
          <w:szCs w:val="24"/>
          <w:lang w:val="en-GB" w:eastAsia="en-GB"/>
        </w:rPr>
        <w:t xml:space="preserve"> </w:t>
      </w:r>
      <w:r w:rsidR="00980F55">
        <w:rPr>
          <w:rStyle w:val="medium-normal"/>
        </w:rPr>
        <w:t>doi:10.1037/0033-295X.104.4.686</w:t>
      </w:r>
    </w:p>
    <w:p w:rsidR="00885C75" w:rsidRPr="00956640" w:rsidRDefault="00885C75" w:rsidP="00956640">
      <w:pPr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>Pierroutsakos, S. L., &amp; DeLoache, J. S. (2003).</w:t>
      </w:r>
      <w:proofErr w:type="gramEnd"/>
      <w:r>
        <w:rPr>
          <w:rStyle w:val="medium-normal"/>
        </w:rPr>
        <w:t xml:space="preserve"> </w:t>
      </w:r>
      <w:proofErr w:type="gramStart"/>
      <w:r>
        <w:rPr>
          <w:rStyle w:val="medium-normal"/>
        </w:rPr>
        <w:t>Infants' manual exploration of pictorial objects va</w:t>
      </w:r>
      <w:r w:rsidRPr="00956640">
        <w:rPr>
          <w:rStyle w:val="medium-normal"/>
        </w:rPr>
        <w:t>rying in realism.</w:t>
      </w:r>
      <w:proofErr w:type="gramEnd"/>
      <w:r w:rsidRPr="00956640"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>Infancy</w:t>
      </w:r>
      <w:r w:rsidRPr="00956640"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4</w:t>
      </w:r>
      <w:r w:rsidRPr="00956640">
        <w:rPr>
          <w:rStyle w:val="medium-normal"/>
        </w:rPr>
        <w:t>, 141-156.</w:t>
      </w:r>
      <w:r w:rsidR="00EA0520">
        <w:rPr>
          <w:rStyle w:val="medium-normal"/>
        </w:rPr>
        <w:t xml:space="preserve"> </w:t>
      </w:r>
      <w:proofErr w:type="gramStart"/>
      <w:r w:rsidR="00EA0520">
        <w:rPr>
          <w:rStyle w:val="medium-normal"/>
        </w:rPr>
        <w:t>doi:</w:t>
      </w:r>
      <w:proofErr w:type="gramEnd"/>
      <w:r w:rsidR="00EA0520">
        <w:rPr>
          <w:rStyle w:val="medium-normal"/>
        </w:rPr>
        <w:t>10.1207/S15327078IN0401_7</w:t>
      </w:r>
    </w:p>
    <w:p w:rsidR="00954612" w:rsidRPr="00956640" w:rsidRDefault="00092A20" w:rsidP="00956640">
      <w:pPr>
        <w:spacing w:line="480" w:lineRule="auto"/>
        <w:ind w:left="426" w:hanging="426"/>
        <w:rPr>
          <w:rStyle w:val="medium-normal"/>
          <w:rFonts w:ascii="Times New Roman" w:hAnsi="Times New Roman"/>
          <w:szCs w:val="24"/>
        </w:rPr>
      </w:pPr>
      <w:r w:rsidRPr="00956640">
        <w:rPr>
          <w:rStyle w:val="medium-normal"/>
        </w:rPr>
        <w:t>Preissler, M., &amp; Carey, S. (2004). Do both pictures and words function as symbols for 18- and 24-month-old children</w:t>
      </w:r>
      <w:proofErr w:type="gramStart"/>
      <w:r w:rsidRPr="00956640">
        <w:rPr>
          <w:rStyle w:val="medium-normal"/>
        </w:rPr>
        <w:t>?.</w:t>
      </w:r>
      <w:proofErr w:type="gramEnd"/>
      <w:r w:rsidRPr="00956640"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 xml:space="preserve">Journal </w:t>
      </w:r>
      <w:r w:rsidR="00D87D18" w:rsidRPr="00956640">
        <w:rPr>
          <w:rStyle w:val="medium-normal"/>
          <w:i/>
          <w:iCs/>
        </w:rPr>
        <w:t>o</w:t>
      </w:r>
      <w:r w:rsidRPr="00956640">
        <w:rPr>
          <w:rStyle w:val="medium-normal"/>
          <w:i/>
          <w:iCs/>
        </w:rPr>
        <w:t xml:space="preserve">f Cognition </w:t>
      </w:r>
      <w:r w:rsidR="0029209D" w:rsidRPr="00956640">
        <w:rPr>
          <w:rStyle w:val="medium-normal"/>
          <w:i/>
          <w:iCs/>
        </w:rPr>
        <w:t>a</w:t>
      </w:r>
      <w:r w:rsidRPr="00956640">
        <w:rPr>
          <w:rStyle w:val="medium-normal"/>
          <w:i/>
          <w:iCs/>
        </w:rPr>
        <w:t>nd Development</w:t>
      </w:r>
      <w:r w:rsidRPr="00956640"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5</w:t>
      </w:r>
      <w:r w:rsidRPr="00956640">
        <w:rPr>
          <w:rStyle w:val="medium-normal"/>
        </w:rPr>
        <w:t xml:space="preserve">, 185-212. </w:t>
      </w:r>
      <w:proofErr w:type="gramStart"/>
      <w:r w:rsidR="00EA0520">
        <w:rPr>
          <w:rStyle w:val="medium-normal"/>
        </w:rPr>
        <w:t>doi:</w:t>
      </w:r>
      <w:proofErr w:type="gramEnd"/>
      <w:r w:rsidR="00EA0520">
        <w:rPr>
          <w:rStyle w:val="medium-normal"/>
        </w:rPr>
        <w:t>10.1207/s15327647jcd0502_2</w:t>
      </w:r>
    </w:p>
    <w:p w:rsidR="007E6ADC" w:rsidRDefault="007E6ADC" w:rsidP="00956640">
      <w:pPr>
        <w:spacing w:line="480" w:lineRule="auto"/>
        <w:ind w:left="426" w:hanging="426"/>
        <w:rPr>
          <w:rFonts w:ascii="Times New Roman" w:hAnsi="Times New Roman"/>
          <w:szCs w:val="24"/>
        </w:rPr>
      </w:pPr>
      <w:proofErr w:type="spellStart"/>
      <w:proofErr w:type="gramStart"/>
      <w:r w:rsidRPr="00615E8F">
        <w:rPr>
          <w:rFonts w:ascii="Times New Roman" w:hAnsi="Times New Roman"/>
          <w:szCs w:val="24"/>
        </w:rPr>
        <w:t>Rideout</w:t>
      </w:r>
      <w:proofErr w:type="spellEnd"/>
      <w:r w:rsidRPr="00615E8F">
        <w:rPr>
          <w:rFonts w:ascii="Times New Roman" w:hAnsi="Times New Roman"/>
          <w:szCs w:val="24"/>
        </w:rPr>
        <w:t>, V. (2011).</w:t>
      </w:r>
      <w:proofErr w:type="gramEnd"/>
      <w:r w:rsidRPr="00615E8F">
        <w:rPr>
          <w:rFonts w:ascii="Times New Roman" w:hAnsi="Times New Roman"/>
          <w:szCs w:val="24"/>
        </w:rPr>
        <w:t xml:space="preserve"> Zero to eight: Children’s media use in America. </w:t>
      </w:r>
      <w:proofErr w:type="gramStart"/>
      <w:r w:rsidRPr="00615E8F">
        <w:rPr>
          <w:rFonts w:ascii="Times New Roman" w:hAnsi="Times New Roman"/>
          <w:i/>
          <w:szCs w:val="24"/>
        </w:rPr>
        <w:t>Common Sense Media.</w:t>
      </w:r>
      <w:proofErr w:type="gramEnd"/>
      <w:r w:rsidRPr="00615E8F">
        <w:rPr>
          <w:rFonts w:ascii="Times New Roman" w:hAnsi="Times New Roman"/>
          <w:szCs w:val="24"/>
        </w:rPr>
        <w:t xml:space="preserve"> San Francisco, CA.</w:t>
      </w:r>
    </w:p>
    <w:p w:rsidR="001B55FF" w:rsidRDefault="001B55FF" w:rsidP="00956640">
      <w:pPr>
        <w:spacing w:line="480" w:lineRule="auto"/>
        <w:ind w:left="426" w:hanging="426"/>
        <w:rPr>
          <w:rStyle w:val="medium-normal"/>
        </w:rPr>
      </w:pPr>
      <w:proofErr w:type="gramStart"/>
      <w:r>
        <w:rPr>
          <w:rStyle w:val="medium-normal"/>
        </w:rPr>
        <w:t xml:space="preserve">Ruff, H. A., Kohler, C. J., &amp; </w:t>
      </w:r>
      <w:proofErr w:type="spellStart"/>
      <w:r>
        <w:rPr>
          <w:rStyle w:val="medium-normal"/>
        </w:rPr>
        <w:t>Haupt</w:t>
      </w:r>
      <w:proofErr w:type="spellEnd"/>
      <w:r>
        <w:rPr>
          <w:rStyle w:val="medium-normal"/>
        </w:rPr>
        <w:t>, D. L. (1976).</w:t>
      </w:r>
      <w:proofErr w:type="gramEnd"/>
      <w:r>
        <w:rPr>
          <w:rStyle w:val="medium-normal"/>
        </w:rPr>
        <w:t xml:space="preserve"> </w:t>
      </w:r>
      <w:proofErr w:type="gramStart"/>
      <w:r>
        <w:rPr>
          <w:rStyle w:val="medium-normal"/>
        </w:rPr>
        <w:t>Infant recognition of two- and three-dimensional stimuli.</w:t>
      </w:r>
      <w:proofErr w:type="gramEnd"/>
      <w:r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>Developmental Psychology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12</w:t>
      </w:r>
      <w:r>
        <w:rPr>
          <w:rStyle w:val="medium-normal"/>
        </w:rPr>
        <w:t xml:space="preserve">, 455-459. </w:t>
      </w:r>
      <w:r w:rsidR="00EA0520">
        <w:rPr>
          <w:rStyle w:val="medium-normal"/>
        </w:rPr>
        <w:t>doi:10.1037/0012-1649.12.5.455</w:t>
      </w:r>
    </w:p>
    <w:p w:rsidR="006B22E7" w:rsidRPr="00615E8F" w:rsidRDefault="006B22E7" w:rsidP="00956640">
      <w:pPr>
        <w:spacing w:line="480" w:lineRule="auto"/>
        <w:ind w:left="426" w:hanging="426"/>
        <w:rPr>
          <w:rFonts w:ascii="Times New Roman" w:hAnsi="Times New Roman"/>
          <w:iCs/>
          <w:szCs w:val="24"/>
        </w:rPr>
      </w:pPr>
      <w:proofErr w:type="gramStart"/>
      <w:r w:rsidRPr="00956640">
        <w:rPr>
          <w:rFonts w:ascii="Times New Roman" w:hAnsi="Times New Roman"/>
          <w:szCs w:val="24"/>
        </w:rPr>
        <w:t xml:space="preserve">Shinskey, J.L., &amp; </w:t>
      </w:r>
      <w:proofErr w:type="spellStart"/>
      <w:r w:rsidRPr="00956640">
        <w:rPr>
          <w:rFonts w:ascii="Times New Roman" w:hAnsi="Times New Roman"/>
          <w:szCs w:val="24"/>
        </w:rPr>
        <w:t>Munakata</w:t>
      </w:r>
      <w:proofErr w:type="spellEnd"/>
      <w:r w:rsidRPr="00956640">
        <w:rPr>
          <w:rFonts w:ascii="Times New Roman" w:hAnsi="Times New Roman"/>
          <w:szCs w:val="24"/>
        </w:rPr>
        <w:t>, Y. (2005).</w:t>
      </w:r>
      <w:proofErr w:type="gramEnd"/>
      <w:r w:rsidRPr="00956640">
        <w:rPr>
          <w:rFonts w:ascii="Times New Roman" w:hAnsi="Times New Roman"/>
          <w:szCs w:val="24"/>
        </w:rPr>
        <w:t xml:space="preserve"> Familiarity breeds searching: Infants reverse their novelty preferences when reaching for hidden objects. </w:t>
      </w:r>
      <w:r w:rsidRPr="00956640">
        <w:rPr>
          <w:rFonts w:ascii="Times New Roman" w:hAnsi="Times New Roman"/>
          <w:i/>
          <w:iCs/>
          <w:szCs w:val="24"/>
        </w:rPr>
        <w:t>Psychological Science, 16,</w:t>
      </w:r>
      <w:r w:rsidRPr="00956640">
        <w:rPr>
          <w:rFonts w:ascii="Times New Roman" w:hAnsi="Times New Roman"/>
          <w:szCs w:val="24"/>
        </w:rPr>
        <w:t xml:space="preserve"> 596-600</w:t>
      </w:r>
      <w:r w:rsidRPr="00956640">
        <w:rPr>
          <w:rFonts w:ascii="Times New Roman" w:hAnsi="Times New Roman"/>
          <w:i/>
          <w:iCs/>
          <w:szCs w:val="24"/>
        </w:rPr>
        <w:t>.</w:t>
      </w:r>
      <w:r w:rsidR="00EA0520" w:rsidRPr="00EA0520">
        <w:t xml:space="preserve"> </w:t>
      </w:r>
      <w:r w:rsidR="00EA0520">
        <w:rPr>
          <w:rStyle w:val="medium-normal"/>
        </w:rPr>
        <w:t>doi:10.1111/j.1467-9280.2005.01581.x</w:t>
      </w:r>
    </w:p>
    <w:p w:rsidR="005A1B50" w:rsidRPr="00956640" w:rsidRDefault="005A1B50" w:rsidP="00956640">
      <w:pPr>
        <w:spacing w:line="480" w:lineRule="auto"/>
        <w:ind w:left="426" w:hanging="426"/>
        <w:rPr>
          <w:rStyle w:val="medium-normal"/>
        </w:rPr>
      </w:pPr>
      <w:proofErr w:type="spellStart"/>
      <w:proofErr w:type="gramStart"/>
      <w:r w:rsidRPr="00956640">
        <w:rPr>
          <w:rStyle w:val="medium-normal"/>
        </w:rPr>
        <w:t>Simcock</w:t>
      </w:r>
      <w:proofErr w:type="spellEnd"/>
      <w:r w:rsidRPr="00956640">
        <w:rPr>
          <w:rStyle w:val="medium-normal"/>
        </w:rPr>
        <w:t>, G., &amp; DeLoache, J. (2006).</w:t>
      </w:r>
      <w:proofErr w:type="gramEnd"/>
      <w:r w:rsidRPr="00956640">
        <w:rPr>
          <w:rStyle w:val="medium-normal"/>
        </w:rPr>
        <w:t xml:space="preserve"> Get the picture? </w:t>
      </w:r>
      <w:proofErr w:type="gramStart"/>
      <w:r w:rsidRPr="00956640">
        <w:rPr>
          <w:rStyle w:val="medium-normal"/>
        </w:rPr>
        <w:t>The effects of iconicity on toddlers' reenactment from picture books.</w:t>
      </w:r>
      <w:proofErr w:type="gramEnd"/>
      <w:r w:rsidRPr="00956640">
        <w:rPr>
          <w:rStyle w:val="medium-normal"/>
        </w:rPr>
        <w:t xml:space="preserve"> </w:t>
      </w:r>
      <w:r w:rsidRPr="00956640">
        <w:rPr>
          <w:rStyle w:val="medium-normal"/>
          <w:i/>
          <w:iCs/>
        </w:rPr>
        <w:t>Developmental Psychology</w:t>
      </w:r>
      <w:r w:rsidRPr="00956640"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42</w:t>
      </w:r>
      <w:r w:rsidRPr="00956640">
        <w:rPr>
          <w:rStyle w:val="medium-normal"/>
        </w:rPr>
        <w:t xml:space="preserve">, 1352-1357. </w:t>
      </w:r>
      <w:r w:rsidR="00EA0520">
        <w:rPr>
          <w:rStyle w:val="medium-normal"/>
        </w:rPr>
        <w:t>doi:10.1037/0012-1649.42.6.1352</w:t>
      </w:r>
    </w:p>
    <w:p w:rsidR="00CE4A3B" w:rsidRPr="00956640" w:rsidRDefault="000D252A" w:rsidP="00956640">
      <w:pPr>
        <w:spacing w:line="480" w:lineRule="auto"/>
        <w:ind w:left="426" w:hanging="426"/>
        <w:rPr>
          <w:rFonts w:ascii="Times New Roman" w:hAnsi="Times New Roman"/>
          <w:szCs w:val="24"/>
        </w:rPr>
      </w:pPr>
      <w:r>
        <w:rPr>
          <w:rStyle w:val="medium-normal"/>
        </w:rPr>
        <w:lastRenderedPageBreak/>
        <w:t xml:space="preserve">Tare, M., </w:t>
      </w:r>
      <w:proofErr w:type="spellStart"/>
      <w:r>
        <w:rPr>
          <w:rStyle w:val="medium-normal"/>
        </w:rPr>
        <w:t>Chiong</w:t>
      </w:r>
      <w:proofErr w:type="spellEnd"/>
      <w:r>
        <w:rPr>
          <w:rStyle w:val="medium-normal"/>
        </w:rPr>
        <w:t xml:space="preserve">, C., Ganea, P., &amp; DeLoache, J. (2010). Less is more: How manipulative features affect children's learning from picture books. </w:t>
      </w:r>
      <w:r w:rsidRPr="00956640">
        <w:rPr>
          <w:rStyle w:val="medium-normal"/>
          <w:i/>
          <w:iCs/>
        </w:rPr>
        <w:t>Journal of Applied Developmental Psychology</w:t>
      </w:r>
      <w:r>
        <w:rPr>
          <w:rStyle w:val="medium-normal"/>
        </w:rPr>
        <w:t xml:space="preserve">, </w:t>
      </w:r>
      <w:r w:rsidRPr="00956640">
        <w:rPr>
          <w:rStyle w:val="medium-normal"/>
          <w:i/>
          <w:iCs/>
        </w:rPr>
        <w:t>31</w:t>
      </w:r>
      <w:r>
        <w:rPr>
          <w:rStyle w:val="medium-normal"/>
        </w:rPr>
        <w:t>, 395-400.</w:t>
      </w:r>
      <w:r w:rsidR="00EA0520">
        <w:rPr>
          <w:rStyle w:val="medium-normal"/>
        </w:rPr>
        <w:t xml:space="preserve"> doi:10.1016/j.appdev.2010.06.005</w:t>
      </w:r>
    </w:p>
    <w:p w:rsidR="00C675C4" w:rsidRDefault="00C675C4">
      <w:pPr>
        <w:rPr>
          <w:rFonts w:ascii="Times New Roman" w:hAnsi="Times New Roman"/>
        </w:rPr>
      </w:pPr>
      <w:r>
        <w:br w:type="page"/>
      </w:r>
    </w:p>
    <w:p w:rsidR="00C675C4" w:rsidRPr="005708B1" w:rsidRDefault="00C675C4" w:rsidP="00C675C4">
      <w:pPr>
        <w:pStyle w:val="Heading1"/>
        <w:rPr>
          <w:b/>
        </w:rPr>
      </w:pPr>
      <w:r w:rsidRPr="005708B1">
        <w:rPr>
          <w:b/>
        </w:rPr>
        <w:lastRenderedPageBreak/>
        <w:t>Author Note</w:t>
      </w:r>
    </w:p>
    <w:p w:rsidR="00C675C4" w:rsidRPr="00925C26" w:rsidRDefault="00C675C4" w:rsidP="00C675C4">
      <w:pPr>
        <w:pStyle w:val="Heading1"/>
        <w:ind w:firstLine="720"/>
        <w:jc w:val="left"/>
      </w:pPr>
      <w:r w:rsidRPr="00925C26">
        <w:t xml:space="preserve">This research was supported by </w:t>
      </w:r>
      <w:r>
        <w:t>a US National Science Foundation Individual Investigator Award (0721166) to the first author and a UK Economic and Social Research Council studentship award to the second author</w:t>
      </w:r>
      <w:r w:rsidRPr="00925C26">
        <w:t xml:space="preserve">. </w:t>
      </w:r>
      <w:r>
        <w:t>We thank</w:t>
      </w:r>
      <w:r w:rsidRPr="00925C26">
        <w:t xml:space="preserve"> all the infants and parents who volunteered </w:t>
      </w:r>
      <w:r>
        <w:t xml:space="preserve">to participate in the research. We also thank Kate Ryan, Alison </w:t>
      </w:r>
      <w:proofErr w:type="spellStart"/>
      <w:r>
        <w:t>Connington</w:t>
      </w:r>
      <w:proofErr w:type="spellEnd"/>
      <w:r>
        <w:t xml:space="preserve"> </w:t>
      </w:r>
      <w:proofErr w:type="spellStart"/>
      <w:r>
        <w:t>Cryer</w:t>
      </w:r>
      <w:proofErr w:type="spellEnd"/>
      <w:r>
        <w:t>, and Amber Wilson for research assistance, and Polly Dalton for comments on drafts of the manuscript.</w:t>
      </w:r>
    </w:p>
    <w:p w:rsidR="00C675C4" w:rsidRPr="00C675C4" w:rsidRDefault="00C675C4" w:rsidP="00C675C4">
      <w:pPr>
        <w:spacing w:line="480" w:lineRule="auto"/>
        <w:rPr>
          <w:i/>
          <w:lang w:val="en-GB" w:eastAsia="en-GB"/>
        </w:rPr>
      </w:pPr>
      <w:r>
        <w:tab/>
      </w:r>
      <w:r w:rsidRPr="00925C26">
        <w:t xml:space="preserve">Correspondence concerning this article should be addressed to Jeanne L. Shinskey, Department of Psychology, Royal Holloway, University of London, Egham, </w:t>
      </w:r>
      <w:proofErr w:type="gramStart"/>
      <w:r w:rsidRPr="00925C26">
        <w:t>Surrey</w:t>
      </w:r>
      <w:proofErr w:type="gramEnd"/>
      <w:r w:rsidRPr="00925C26">
        <w:t xml:space="preserve"> TW20 0EX, United Kingdom. E</w:t>
      </w:r>
      <w:r>
        <w:t xml:space="preserve">lectronic mail may be sent to </w:t>
      </w:r>
      <w:r w:rsidRPr="00925C26">
        <w:t>jeanne.shinskey@rhul.ac.uk</w:t>
      </w:r>
      <w:r>
        <w:t>.</w:t>
      </w:r>
    </w:p>
    <w:p w:rsidR="001D5854" w:rsidRPr="005708B1" w:rsidRDefault="001D5854" w:rsidP="001D5854">
      <w:pPr>
        <w:pStyle w:val="Heading1"/>
        <w:rPr>
          <w:b/>
        </w:rPr>
      </w:pPr>
      <w:r w:rsidRPr="00956640">
        <w:br w:type="page"/>
      </w:r>
      <w:r w:rsidRPr="005708B1">
        <w:rPr>
          <w:b/>
        </w:rPr>
        <w:lastRenderedPageBreak/>
        <w:t>Figure Captions</w:t>
      </w:r>
    </w:p>
    <w:p w:rsidR="002A207E" w:rsidRDefault="002A207E" w:rsidP="002A207E">
      <w:pPr>
        <w:pStyle w:val="BlockText"/>
      </w:pPr>
      <w:proofErr w:type="gramStart"/>
      <w:r>
        <w:rPr>
          <w:i/>
          <w:iCs/>
        </w:rPr>
        <w:t>Figure 1.</w:t>
      </w:r>
      <w:proofErr w:type="gramEnd"/>
      <w:r>
        <w:rPr>
          <w:i/>
          <w:iCs/>
        </w:rPr>
        <w:t xml:space="preserve"> </w:t>
      </w:r>
      <w:r>
        <w:t>Pairs of objects used on the six test trials.</w:t>
      </w:r>
    </w:p>
    <w:p w:rsidR="00120E24" w:rsidRPr="00C86C89" w:rsidRDefault="00200FC9">
      <w:pPr>
        <w:pStyle w:val="BlockText"/>
      </w:pPr>
      <w:proofErr w:type="gramStart"/>
      <w:r>
        <w:rPr>
          <w:i/>
          <w:iCs/>
        </w:rPr>
        <w:t xml:space="preserve">Figure </w:t>
      </w:r>
      <w:r w:rsidR="002A207E">
        <w:rPr>
          <w:i/>
          <w:iCs/>
        </w:rPr>
        <w:t>2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 w:rsidR="00A2000A">
        <w:t xml:space="preserve">A 9-month-old retrieving the </w:t>
      </w:r>
      <w:r w:rsidR="003319AE">
        <w:t>target</w:t>
      </w:r>
      <w:r w:rsidR="00A2000A">
        <w:t xml:space="preserve"> object from its container</w:t>
      </w:r>
      <w:r w:rsidR="00516EA8">
        <w:t xml:space="preserve"> after familiarization with </w:t>
      </w:r>
      <w:r w:rsidR="0090418E">
        <w:t>its</w:t>
      </w:r>
      <w:r w:rsidR="00516EA8">
        <w:t xml:space="preserve"> </w:t>
      </w:r>
      <w:r w:rsidR="009C131F">
        <w:t xml:space="preserve">color </w:t>
      </w:r>
      <w:r w:rsidR="00516EA8">
        <w:t>photo</w:t>
      </w:r>
      <w:r w:rsidR="00A2000A">
        <w:t>.</w:t>
      </w:r>
      <w:proofErr w:type="gramEnd"/>
      <w:r w:rsidR="00A2000A">
        <w:rPr>
          <w:i/>
        </w:rPr>
        <w:t xml:space="preserve"> </w:t>
      </w:r>
    </w:p>
    <w:p w:rsidR="00584775" w:rsidRDefault="000F7515" w:rsidP="00BF434B">
      <w:pPr>
        <w:pStyle w:val="BlockText"/>
      </w:pPr>
      <w:proofErr w:type="gramStart"/>
      <w:r w:rsidRPr="000D614A">
        <w:rPr>
          <w:i/>
        </w:rPr>
        <w:t xml:space="preserve">Figure </w:t>
      </w:r>
      <w:r w:rsidR="002A207E">
        <w:rPr>
          <w:i/>
        </w:rPr>
        <w:t>3</w:t>
      </w:r>
      <w:r w:rsidRPr="000D614A">
        <w:rPr>
          <w:i/>
        </w:rPr>
        <w:t>.</w:t>
      </w:r>
      <w:proofErr w:type="gramEnd"/>
      <w:r w:rsidRPr="000D614A">
        <w:rPr>
          <w:i/>
        </w:rPr>
        <w:t xml:space="preserve"> </w:t>
      </w:r>
      <w:proofErr w:type="gramStart"/>
      <w:r w:rsidR="008E5AB4">
        <w:t>P</w:t>
      </w:r>
      <w:r w:rsidR="00FB7CCD">
        <w:t>roportion</w:t>
      </w:r>
      <w:r w:rsidR="008E5AB4" w:rsidRPr="00AA7752">
        <w:t xml:space="preserve"> of </w:t>
      </w:r>
      <w:r w:rsidR="00FB7CCD">
        <w:t>trials</w:t>
      </w:r>
      <w:r w:rsidR="008E5AB4" w:rsidRPr="00AA7752">
        <w:t xml:space="preserve"> </w:t>
      </w:r>
      <w:r w:rsidR="00FB7CCD">
        <w:t xml:space="preserve">that infants </w:t>
      </w:r>
      <w:r w:rsidR="00267B8A" w:rsidRPr="00AA7752">
        <w:t xml:space="preserve">in each group </w:t>
      </w:r>
      <w:r w:rsidR="0090418E" w:rsidRPr="00AA7752">
        <w:t xml:space="preserve">reached preferentially for the </w:t>
      </w:r>
      <w:r w:rsidR="003319AE">
        <w:t>target</w:t>
      </w:r>
      <w:r w:rsidR="0090418E" w:rsidRPr="006222CC">
        <w:t xml:space="preserve"> in each</w:t>
      </w:r>
      <w:r w:rsidR="007F5D40" w:rsidRPr="00AA7752">
        <w:t xml:space="preserve"> </w:t>
      </w:r>
      <w:r w:rsidR="008E5AB4" w:rsidRPr="00AA7752">
        <w:t>condition.</w:t>
      </w:r>
      <w:proofErr w:type="gramEnd"/>
      <w:r w:rsidR="008E5AB4" w:rsidRPr="00AA7752">
        <w:t xml:space="preserve"> </w:t>
      </w:r>
      <w:r w:rsidR="00A45077">
        <w:t>B</w:t>
      </w:r>
      <w:r w:rsidR="007F5D40" w:rsidRPr="00AA7752">
        <w:t>oth</w:t>
      </w:r>
      <w:r w:rsidR="00DE375F" w:rsidRPr="00AA7752">
        <w:t xml:space="preserve"> </w:t>
      </w:r>
      <w:r w:rsidR="007F5D40" w:rsidRPr="00AA7752">
        <w:t xml:space="preserve">Color and </w:t>
      </w:r>
      <w:r w:rsidR="00AF6944" w:rsidRPr="00AA7752">
        <w:t>Black-and-</w:t>
      </w:r>
      <w:r w:rsidR="00E7792F">
        <w:t>W</w:t>
      </w:r>
      <w:r w:rsidR="00AF6944" w:rsidRPr="00AA7752">
        <w:t>hite</w:t>
      </w:r>
      <w:r w:rsidR="007F5D40" w:rsidRPr="00AA7752">
        <w:t xml:space="preserve"> </w:t>
      </w:r>
      <w:r w:rsidR="00267B8A" w:rsidRPr="00AA7752">
        <w:t xml:space="preserve">photo </w:t>
      </w:r>
      <w:r w:rsidR="00DE375F" w:rsidRPr="00AA7752">
        <w:t xml:space="preserve">groups </w:t>
      </w:r>
      <w:r w:rsidR="0090418E" w:rsidRPr="006222CC">
        <w:t xml:space="preserve">chose the </w:t>
      </w:r>
      <w:r w:rsidR="003319AE">
        <w:t>target</w:t>
      </w:r>
      <w:r w:rsidR="0090418E" w:rsidRPr="006222CC">
        <w:t xml:space="preserve"> </w:t>
      </w:r>
      <w:r w:rsidR="00FB7CCD">
        <w:t xml:space="preserve">less than chance in the visible condition and more than chance </w:t>
      </w:r>
      <w:r w:rsidR="00A45077">
        <w:t>in the hidden condition</w:t>
      </w:r>
      <w:r w:rsidR="00DE375F" w:rsidRPr="00AA7752">
        <w:t>.</w:t>
      </w:r>
    </w:p>
    <w:p w:rsidR="00584775" w:rsidRDefault="00584775" w:rsidP="00584775">
      <w:pPr>
        <w:pStyle w:val="BodyTex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4775" w:rsidTr="000B43B6"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  <w:rPr>
                <w:rFonts w:ascii="Times New Roman" w:hAnsi="Times New Roman"/>
              </w:rPr>
            </w:pPr>
          </w:p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7491DA" wp14:editId="7B0C0C44">
                  <wp:extent cx="2790000" cy="1980000"/>
                  <wp:effectExtent l="0" t="0" r="0" b="1270"/>
                  <wp:docPr id="2" name="Picture 2" descr="C:\Users\urjt156\AppData\Local\Microsoft\Windows\Temporary Internet Files\Content.Word\Pai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rjt156\AppData\Local\Microsoft\Windows\Temporary Internet Files\Content.Word\Pai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775" w:rsidRDefault="00584775" w:rsidP="000B43B6">
            <w:pPr>
              <w:jc w:val="center"/>
            </w:pPr>
          </w:p>
        </w:tc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3F9620" wp14:editId="5A6F020B">
                  <wp:extent cx="2776425" cy="1980000"/>
                  <wp:effectExtent l="0" t="0" r="5080" b="1270"/>
                  <wp:docPr id="3" name="Picture 3" descr="C:\Users\urjt156\AppData\Local\Microsoft\Windows\Temporary Internet Files\Content.Word\Pai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rjt156\AppData\Local\Microsoft\Windows\Temporary Internet Files\Content.Word\Pai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42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75" w:rsidTr="000B43B6"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</w:pPr>
          </w:p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AE5794" wp14:editId="0E62C513">
                  <wp:extent cx="2790967" cy="2072648"/>
                  <wp:effectExtent l="0" t="0" r="9525" b="3810"/>
                  <wp:docPr id="4" name="Picture 4" descr="C:\Users\urjt156\AppData\Local\Microsoft\Windows\Temporary Internet Files\Content.Word\Pair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rjt156\AppData\Local\Microsoft\Windows\Temporary Internet Files\Content.Word\Pair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31" cy="207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775" w:rsidRDefault="00584775" w:rsidP="000B43B6">
            <w:pPr>
              <w:jc w:val="center"/>
            </w:pPr>
          </w:p>
        </w:tc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2F2A90" wp14:editId="7280CD25">
                  <wp:extent cx="2771775" cy="2074682"/>
                  <wp:effectExtent l="0" t="0" r="0" b="1905"/>
                  <wp:docPr id="5" name="Picture 5" descr="C:\Users\urjt156\AppData\Local\Microsoft\Windows\Temporary Internet Files\Content.Word\Pair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rjt156\AppData\Local\Microsoft\Windows\Temporary Internet Files\Content.Word\Pai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96" cy="207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75" w:rsidTr="000B43B6"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</w:pPr>
          </w:p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4B07CA" wp14:editId="2376BA42">
                  <wp:extent cx="2789568" cy="2088000"/>
                  <wp:effectExtent l="0" t="0" r="0" b="7620"/>
                  <wp:docPr id="6" name="Picture 6" descr="C:\Users\urjt156\AppData\Local\Microsoft\Windows\Temporary Internet Files\Content.Word\Pair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rjt156\AppData\Local\Microsoft\Windows\Temporary Internet Files\Content.Word\Pair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68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775" w:rsidRDefault="00584775" w:rsidP="000B43B6">
            <w:pPr>
              <w:jc w:val="center"/>
            </w:pPr>
          </w:p>
        </w:tc>
        <w:tc>
          <w:tcPr>
            <w:tcW w:w="4788" w:type="dxa"/>
            <w:vAlign w:val="center"/>
          </w:tcPr>
          <w:p w:rsidR="00584775" w:rsidRDefault="00584775" w:rsidP="000B43B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D442B5" wp14:editId="160FCD3C">
                  <wp:extent cx="2763580" cy="2052000"/>
                  <wp:effectExtent l="0" t="0" r="0" b="5715"/>
                  <wp:docPr id="7" name="Picture 7" descr="C:\Users\urjt156\AppData\Local\Microsoft\Windows\Temporary Internet Files\Content.Word\Pair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rjt156\AppData\Local\Microsoft\Windows\Temporary Internet Files\Content.Word\Pair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80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775" w:rsidRDefault="00584775" w:rsidP="00BF434B">
      <w:pPr>
        <w:pStyle w:val="BlockText"/>
        <w:rPr>
          <w:i/>
        </w:rPr>
      </w:pPr>
    </w:p>
    <w:p w:rsidR="00584775" w:rsidRDefault="00584775" w:rsidP="00584775">
      <w:pPr>
        <w:pStyle w:val="BodyText"/>
      </w:pPr>
      <w:r>
        <w:br w:type="page"/>
      </w:r>
    </w:p>
    <w:p w:rsidR="00584775" w:rsidRDefault="00584775" w:rsidP="00BF434B">
      <w:pPr>
        <w:pStyle w:val="BlockText"/>
        <w:rPr>
          <w:i/>
        </w:rPr>
      </w:pPr>
      <w:r>
        <w:rPr>
          <w:i/>
          <w:noProof/>
          <w:lang w:val="en-GB" w:eastAsia="en-GB"/>
        </w:rPr>
        <w:lastRenderedPageBreak/>
        <w:drawing>
          <wp:inline distT="0" distB="0" distL="0" distR="0" wp14:anchorId="7741221A" wp14:editId="18C63F33">
            <wp:extent cx="5943600" cy="4146550"/>
            <wp:effectExtent l="0" t="0" r="0" b="6350"/>
            <wp:docPr id="1" name="Picture 1" descr="C:\Users\urjt156\Documents\1-RESEARCH\EXPTS\Photo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jt156\Documents\1-RESEARCH\EXPTS\Photo\Fig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75" w:rsidRDefault="00584775" w:rsidP="00584775">
      <w:pPr>
        <w:pStyle w:val="BodyText"/>
      </w:pPr>
      <w:r>
        <w:br w:type="page"/>
      </w:r>
    </w:p>
    <w:p w:rsidR="00584775" w:rsidRDefault="00584775" w:rsidP="00BF434B">
      <w:pPr>
        <w:pStyle w:val="BlockText"/>
        <w:rPr>
          <w:i/>
        </w:rPr>
        <w:sectPr w:rsidR="00584775" w:rsidSect="00BF434B">
          <w:headerReference w:type="default" r:id="rId16"/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</w:p>
    <w:p w:rsidR="00753913" w:rsidRPr="00BF434B" w:rsidRDefault="00C800BB" w:rsidP="00BF434B">
      <w:pPr>
        <w:pStyle w:val="BlockText"/>
        <w:rPr>
          <w:i/>
        </w:rPr>
      </w:pPr>
      <w:r w:rsidRPr="00C800BB">
        <w:rPr>
          <w:noProof/>
          <w:lang w:val="en-GB" w:eastAsia="en-GB"/>
        </w:rPr>
        <w:lastRenderedPageBreak/>
        <w:t xml:space="preserve"> </w:t>
      </w:r>
      <w:bookmarkStart w:id="4" w:name="_GoBack"/>
      <w:r>
        <w:rPr>
          <w:noProof/>
          <w:lang w:val="en-GB" w:eastAsia="en-GB"/>
        </w:rPr>
        <w:drawing>
          <wp:inline distT="0" distB="0" distL="0" distR="0" wp14:anchorId="6195AE5C" wp14:editId="464EE972">
            <wp:extent cx="8162925" cy="4762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4"/>
    </w:p>
    <w:sectPr w:rsidR="00753913" w:rsidRPr="00BF434B" w:rsidSect="00584775">
      <w:pgSz w:w="15840" w:h="12240" w:orient="landscape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5" w:rsidRDefault="006E2385">
      <w:r>
        <w:separator/>
      </w:r>
    </w:p>
  </w:endnote>
  <w:endnote w:type="continuationSeparator" w:id="0">
    <w:p w:rsidR="006E2385" w:rsidRDefault="006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5" w:rsidRDefault="006E2385">
      <w:r>
        <w:separator/>
      </w:r>
    </w:p>
  </w:footnote>
  <w:footnote w:type="continuationSeparator" w:id="0">
    <w:p w:rsidR="006E2385" w:rsidRDefault="006E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84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4BA" w:rsidRDefault="00A624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A" w:rsidRPr="001D5854" w:rsidRDefault="00A624BA" w:rsidP="001D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3"/>
    <w:rsid w:val="00000084"/>
    <w:rsid w:val="00001277"/>
    <w:rsid w:val="00003B03"/>
    <w:rsid w:val="00004A77"/>
    <w:rsid w:val="00004BC0"/>
    <w:rsid w:val="00004D35"/>
    <w:rsid w:val="0000515D"/>
    <w:rsid w:val="00005654"/>
    <w:rsid w:val="000061FB"/>
    <w:rsid w:val="00006E56"/>
    <w:rsid w:val="00007B42"/>
    <w:rsid w:val="00007CC8"/>
    <w:rsid w:val="000102D7"/>
    <w:rsid w:val="00010D3D"/>
    <w:rsid w:val="0001105E"/>
    <w:rsid w:val="000111E5"/>
    <w:rsid w:val="0001154A"/>
    <w:rsid w:val="00012C2A"/>
    <w:rsid w:val="000132E9"/>
    <w:rsid w:val="00013750"/>
    <w:rsid w:val="00013AFC"/>
    <w:rsid w:val="00013B2B"/>
    <w:rsid w:val="0001454D"/>
    <w:rsid w:val="000145D2"/>
    <w:rsid w:val="00015562"/>
    <w:rsid w:val="00015A3E"/>
    <w:rsid w:val="000160E8"/>
    <w:rsid w:val="000168C0"/>
    <w:rsid w:val="0001693F"/>
    <w:rsid w:val="000178F6"/>
    <w:rsid w:val="00017F95"/>
    <w:rsid w:val="000202BF"/>
    <w:rsid w:val="000211AD"/>
    <w:rsid w:val="00022457"/>
    <w:rsid w:val="00023EC5"/>
    <w:rsid w:val="0002477C"/>
    <w:rsid w:val="00025065"/>
    <w:rsid w:val="00025109"/>
    <w:rsid w:val="0002605F"/>
    <w:rsid w:val="00027586"/>
    <w:rsid w:val="000276E9"/>
    <w:rsid w:val="00030665"/>
    <w:rsid w:val="00031253"/>
    <w:rsid w:val="00033109"/>
    <w:rsid w:val="00033652"/>
    <w:rsid w:val="00034A57"/>
    <w:rsid w:val="00035147"/>
    <w:rsid w:val="000367B0"/>
    <w:rsid w:val="00041268"/>
    <w:rsid w:val="0004181B"/>
    <w:rsid w:val="00042463"/>
    <w:rsid w:val="00043DE5"/>
    <w:rsid w:val="00043F39"/>
    <w:rsid w:val="0004458D"/>
    <w:rsid w:val="00044972"/>
    <w:rsid w:val="00045921"/>
    <w:rsid w:val="00047649"/>
    <w:rsid w:val="00047685"/>
    <w:rsid w:val="000507DF"/>
    <w:rsid w:val="000508C1"/>
    <w:rsid w:val="0005248E"/>
    <w:rsid w:val="00052BFA"/>
    <w:rsid w:val="00054A5D"/>
    <w:rsid w:val="0005557E"/>
    <w:rsid w:val="000559C4"/>
    <w:rsid w:val="00055D0B"/>
    <w:rsid w:val="00056759"/>
    <w:rsid w:val="00056C47"/>
    <w:rsid w:val="000574A1"/>
    <w:rsid w:val="000577EF"/>
    <w:rsid w:val="00061076"/>
    <w:rsid w:val="000610BC"/>
    <w:rsid w:val="000610DF"/>
    <w:rsid w:val="000619DB"/>
    <w:rsid w:val="00061A51"/>
    <w:rsid w:val="00061BA4"/>
    <w:rsid w:val="00061C32"/>
    <w:rsid w:val="000627D7"/>
    <w:rsid w:val="00062813"/>
    <w:rsid w:val="00062FA2"/>
    <w:rsid w:val="00063D7B"/>
    <w:rsid w:val="00063E56"/>
    <w:rsid w:val="00064185"/>
    <w:rsid w:val="000656F8"/>
    <w:rsid w:val="00065AC9"/>
    <w:rsid w:val="00065BEF"/>
    <w:rsid w:val="00065CE8"/>
    <w:rsid w:val="000678E1"/>
    <w:rsid w:val="00071167"/>
    <w:rsid w:val="00073EC3"/>
    <w:rsid w:val="00074F68"/>
    <w:rsid w:val="00076C5E"/>
    <w:rsid w:val="000774B6"/>
    <w:rsid w:val="0007761A"/>
    <w:rsid w:val="00080509"/>
    <w:rsid w:val="00080B92"/>
    <w:rsid w:val="00080E12"/>
    <w:rsid w:val="0008110B"/>
    <w:rsid w:val="00081849"/>
    <w:rsid w:val="00081D2D"/>
    <w:rsid w:val="00082EB3"/>
    <w:rsid w:val="00083425"/>
    <w:rsid w:val="000847F3"/>
    <w:rsid w:val="000861C5"/>
    <w:rsid w:val="000866C5"/>
    <w:rsid w:val="00087862"/>
    <w:rsid w:val="000879BD"/>
    <w:rsid w:val="00087B00"/>
    <w:rsid w:val="00087B30"/>
    <w:rsid w:val="00091141"/>
    <w:rsid w:val="00091C18"/>
    <w:rsid w:val="0009201A"/>
    <w:rsid w:val="00092454"/>
    <w:rsid w:val="00092A20"/>
    <w:rsid w:val="00093120"/>
    <w:rsid w:val="000947B0"/>
    <w:rsid w:val="00094C1E"/>
    <w:rsid w:val="000972E6"/>
    <w:rsid w:val="000A0118"/>
    <w:rsid w:val="000A0C81"/>
    <w:rsid w:val="000A25BF"/>
    <w:rsid w:val="000A445D"/>
    <w:rsid w:val="000A57D4"/>
    <w:rsid w:val="000A5DD4"/>
    <w:rsid w:val="000A62E0"/>
    <w:rsid w:val="000B0CE8"/>
    <w:rsid w:val="000B0E06"/>
    <w:rsid w:val="000B1CE0"/>
    <w:rsid w:val="000B229B"/>
    <w:rsid w:val="000B25AA"/>
    <w:rsid w:val="000B2702"/>
    <w:rsid w:val="000B3014"/>
    <w:rsid w:val="000B360B"/>
    <w:rsid w:val="000B3619"/>
    <w:rsid w:val="000B40D8"/>
    <w:rsid w:val="000B43B6"/>
    <w:rsid w:val="000B4E18"/>
    <w:rsid w:val="000B5F03"/>
    <w:rsid w:val="000B7B66"/>
    <w:rsid w:val="000C0161"/>
    <w:rsid w:val="000C0815"/>
    <w:rsid w:val="000C0AA2"/>
    <w:rsid w:val="000C0C3A"/>
    <w:rsid w:val="000C173A"/>
    <w:rsid w:val="000C176F"/>
    <w:rsid w:val="000C1A01"/>
    <w:rsid w:val="000C1AF4"/>
    <w:rsid w:val="000C201E"/>
    <w:rsid w:val="000C2F24"/>
    <w:rsid w:val="000C39FC"/>
    <w:rsid w:val="000C466F"/>
    <w:rsid w:val="000C46B2"/>
    <w:rsid w:val="000C47C8"/>
    <w:rsid w:val="000C4942"/>
    <w:rsid w:val="000C6799"/>
    <w:rsid w:val="000C7689"/>
    <w:rsid w:val="000C7A07"/>
    <w:rsid w:val="000D0304"/>
    <w:rsid w:val="000D03CD"/>
    <w:rsid w:val="000D04A1"/>
    <w:rsid w:val="000D1471"/>
    <w:rsid w:val="000D19FD"/>
    <w:rsid w:val="000D252A"/>
    <w:rsid w:val="000D3A25"/>
    <w:rsid w:val="000D3B0D"/>
    <w:rsid w:val="000D42DD"/>
    <w:rsid w:val="000D46FD"/>
    <w:rsid w:val="000D4E7C"/>
    <w:rsid w:val="000D557F"/>
    <w:rsid w:val="000D6082"/>
    <w:rsid w:val="000D60F4"/>
    <w:rsid w:val="000D614A"/>
    <w:rsid w:val="000E1F2C"/>
    <w:rsid w:val="000E23C4"/>
    <w:rsid w:val="000E273C"/>
    <w:rsid w:val="000E3C17"/>
    <w:rsid w:val="000E3FD8"/>
    <w:rsid w:val="000E4697"/>
    <w:rsid w:val="000E5BBF"/>
    <w:rsid w:val="000E658C"/>
    <w:rsid w:val="000E7B0F"/>
    <w:rsid w:val="000F01C9"/>
    <w:rsid w:val="000F05C5"/>
    <w:rsid w:val="000F33F0"/>
    <w:rsid w:val="000F368D"/>
    <w:rsid w:val="000F49EA"/>
    <w:rsid w:val="000F6207"/>
    <w:rsid w:val="000F6332"/>
    <w:rsid w:val="000F6941"/>
    <w:rsid w:val="000F6FB7"/>
    <w:rsid w:val="000F71DC"/>
    <w:rsid w:val="000F72FC"/>
    <w:rsid w:val="000F7515"/>
    <w:rsid w:val="00100AD0"/>
    <w:rsid w:val="00102C7D"/>
    <w:rsid w:val="00102FCD"/>
    <w:rsid w:val="0010317A"/>
    <w:rsid w:val="001032F2"/>
    <w:rsid w:val="001038DA"/>
    <w:rsid w:val="001050CF"/>
    <w:rsid w:val="00105894"/>
    <w:rsid w:val="00106038"/>
    <w:rsid w:val="00106842"/>
    <w:rsid w:val="00106C49"/>
    <w:rsid w:val="00106F14"/>
    <w:rsid w:val="00107780"/>
    <w:rsid w:val="001105F4"/>
    <w:rsid w:val="00111261"/>
    <w:rsid w:val="00113053"/>
    <w:rsid w:val="0011363D"/>
    <w:rsid w:val="001142CC"/>
    <w:rsid w:val="0011510C"/>
    <w:rsid w:val="0011533A"/>
    <w:rsid w:val="00117245"/>
    <w:rsid w:val="00120E24"/>
    <w:rsid w:val="001214B3"/>
    <w:rsid w:val="00121F7B"/>
    <w:rsid w:val="0012202C"/>
    <w:rsid w:val="001228C0"/>
    <w:rsid w:val="00122FD1"/>
    <w:rsid w:val="001234DD"/>
    <w:rsid w:val="00123AE8"/>
    <w:rsid w:val="001240EE"/>
    <w:rsid w:val="001254C0"/>
    <w:rsid w:val="00125714"/>
    <w:rsid w:val="00126973"/>
    <w:rsid w:val="00126A17"/>
    <w:rsid w:val="00127A3C"/>
    <w:rsid w:val="00130DD5"/>
    <w:rsid w:val="001315F4"/>
    <w:rsid w:val="00132D78"/>
    <w:rsid w:val="001350C8"/>
    <w:rsid w:val="00135EA3"/>
    <w:rsid w:val="00136D32"/>
    <w:rsid w:val="00136F7F"/>
    <w:rsid w:val="00137915"/>
    <w:rsid w:val="00141648"/>
    <w:rsid w:val="001424BA"/>
    <w:rsid w:val="0014471D"/>
    <w:rsid w:val="00144912"/>
    <w:rsid w:val="00145A05"/>
    <w:rsid w:val="00147484"/>
    <w:rsid w:val="00150048"/>
    <w:rsid w:val="00150CD1"/>
    <w:rsid w:val="00150D45"/>
    <w:rsid w:val="00150ECA"/>
    <w:rsid w:val="00152081"/>
    <w:rsid w:val="00153B81"/>
    <w:rsid w:val="001568E7"/>
    <w:rsid w:val="00160384"/>
    <w:rsid w:val="00160A6F"/>
    <w:rsid w:val="00161E10"/>
    <w:rsid w:val="00162A67"/>
    <w:rsid w:val="00162C07"/>
    <w:rsid w:val="00163114"/>
    <w:rsid w:val="00163B9E"/>
    <w:rsid w:val="00163CEF"/>
    <w:rsid w:val="001640ED"/>
    <w:rsid w:val="001661E2"/>
    <w:rsid w:val="00166873"/>
    <w:rsid w:val="0017027B"/>
    <w:rsid w:val="00170A48"/>
    <w:rsid w:val="00171882"/>
    <w:rsid w:val="00172137"/>
    <w:rsid w:val="00172340"/>
    <w:rsid w:val="0017245F"/>
    <w:rsid w:val="00172F94"/>
    <w:rsid w:val="0017311A"/>
    <w:rsid w:val="00173DAE"/>
    <w:rsid w:val="001749E7"/>
    <w:rsid w:val="00174ADD"/>
    <w:rsid w:val="00175052"/>
    <w:rsid w:val="00175B73"/>
    <w:rsid w:val="001761DD"/>
    <w:rsid w:val="0017668D"/>
    <w:rsid w:val="00180432"/>
    <w:rsid w:val="00180F80"/>
    <w:rsid w:val="00181E7B"/>
    <w:rsid w:val="00182AAF"/>
    <w:rsid w:val="00184394"/>
    <w:rsid w:val="00184E32"/>
    <w:rsid w:val="00186562"/>
    <w:rsid w:val="00186614"/>
    <w:rsid w:val="00187DD8"/>
    <w:rsid w:val="00187FEB"/>
    <w:rsid w:val="00190068"/>
    <w:rsid w:val="00192832"/>
    <w:rsid w:val="00192A1A"/>
    <w:rsid w:val="0019417E"/>
    <w:rsid w:val="00195163"/>
    <w:rsid w:val="001967B5"/>
    <w:rsid w:val="001968F8"/>
    <w:rsid w:val="00196C49"/>
    <w:rsid w:val="00196F6F"/>
    <w:rsid w:val="001A52E7"/>
    <w:rsid w:val="001A5979"/>
    <w:rsid w:val="001A74E4"/>
    <w:rsid w:val="001A7FB3"/>
    <w:rsid w:val="001B1303"/>
    <w:rsid w:val="001B48E1"/>
    <w:rsid w:val="001B4AA5"/>
    <w:rsid w:val="001B55FF"/>
    <w:rsid w:val="001B5A6F"/>
    <w:rsid w:val="001B7807"/>
    <w:rsid w:val="001B7C7C"/>
    <w:rsid w:val="001C3802"/>
    <w:rsid w:val="001C4406"/>
    <w:rsid w:val="001C61E1"/>
    <w:rsid w:val="001C6EBF"/>
    <w:rsid w:val="001C717A"/>
    <w:rsid w:val="001D1FFC"/>
    <w:rsid w:val="001D20CD"/>
    <w:rsid w:val="001D3173"/>
    <w:rsid w:val="001D3552"/>
    <w:rsid w:val="001D475F"/>
    <w:rsid w:val="001D4D07"/>
    <w:rsid w:val="001D51EB"/>
    <w:rsid w:val="001D5854"/>
    <w:rsid w:val="001D65EB"/>
    <w:rsid w:val="001D6D74"/>
    <w:rsid w:val="001E056C"/>
    <w:rsid w:val="001E0F3F"/>
    <w:rsid w:val="001E427B"/>
    <w:rsid w:val="001E4460"/>
    <w:rsid w:val="001E48B0"/>
    <w:rsid w:val="001E588D"/>
    <w:rsid w:val="001E5CC0"/>
    <w:rsid w:val="001E615C"/>
    <w:rsid w:val="001E6474"/>
    <w:rsid w:val="001E659B"/>
    <w:rsid w:val="001E691F"/>
    <w:rsid w:val="001E6BAB"/>
    <w:rsid w:val="001E757D"/>
    <w:rsid w:val="001F2833"/>
    <w:rsid w:val="001F3147"/>
    <w:rsid w:val="001F5364"/>
    <w:rsid w:val="001F5D71"/>
    <w:rsid w:val="001F626F"/>
    <w:rsid w:val="001F6984"/>
    <w:rsid w:val="00200FC9"/>
    <w:rsid w:val="002019EB"/>
    <w:rsid w:val="002020BF"/>
    <w:rsid w:val="00202443"/>
    <w:rsid w:val="00204195"/>
    <w:rsid w:val="00205F8A"/>
    <w:rsid w:val="00207B7D"/>
    <w:rsid w:val="0021272B"/>
    <w:rsid w:val="00212E67"/>
    <w:rsid w:val="002132A0"/>
    <w:rsid w:val="002136FD"/>
    <w:rsid w:val="00214B83"/>
    <w:rsid w:val="00214CB6"/>
    <w:rsid w:val="00214EB3"/>
    <w:rsid w:val="00215817"/>
    <w:rsid w:val="0021641A"/>
    <w:rsid w:val="002175BE"/>
    <w:rsid w:val="002176DE"/>
    <w:rsid w:val="00217981"/>
    <w:rsid w:val="00217C98"/>
    <w:rsid w:val="00222FE1"/>
    <w:rsid w:val="00223950"/>
    <w:rsid w:val="00224D80"/>
    <w:rsid w:val="00225C61"/>
    <w:rsid w:val="0022635F"/>
    <w:rsid w:val="002263B1"/>
    <w:rsid w:val="00226977"/>
    <w:rsid w:val="00226A64"/>
    <w:rsid w:val="002316BD"/>
    <w:rsid w:val="002316FD"/>
    <w:rsid w:val="00232EE6"/>
    <w:rsid w:val="00232F0A"/>
    <w:rsid w:val="0023343E"/>
    <w:rsid w:val="002336D7"/>
    <w:rsid w:val="00234F83"/>
    <w:rsid w:val="00237AC2"/>
    <w:rsid w:val="00240916"/>
    <w:rsid w:val="0024142C"/>
    <w:rsid w:val="00241CCD"/>
    <w:rsid w:val="00241F2A"/>
    <w:rsid w:val="00241FF6"/>
    <w:rsid w:val="00243274"/>
    <w:rsid w:val="00243E3B"/>
    <w:rsid w:val="00244F66"/>
    <w:rsid w:val="002450D9"/>
    <w:rsid w:val="00246924"/>
    <w:rsid w:val="002476A9"/>
    <w:rsid w:val="00247B49"/>
    <w:rsid w:val="002500AC"/>
    <w:rsid w:val="002509FD"/>
    <w:rsid w:val="00250EAD"/>
    <w:rsid w:val="002519FA"/>
    <w:rsid w:val="00253448"/>
    <w:rsid w:val="0025402D"/>
    <w:rsid w:val="00256168"/>
    <w:rsid w:val="002566E3"/>
    <w:rsid w:val="00256C61"/>
    <w:rsid w:val="00256EE0"/>
    <w:rsid w:val="00257824"/>
    <w:rsid w:val="00260C53"/>
    <w:rsid w:val="002613FC"/>
    <w:rsid w:val="002620AA"/>
    <w:rsid w:val="002625F1"/>
    <w:rsid w:val="00262938"/>
    <w:rsid w:val="00262E45"/>
    <w:rsid w:val="0026311F"/>
    <w:rsid w:val="002650B5"/>
    <w:rsid w:val="0026627A"/>
    <w:rsid w:val="00266922"/>
    <w:rsid w:val="00266DDA"/>
    <w:rsid w:val="00266F03"/>
    <w:rsid w:val="00267285"/>
    <w:rsid w:val="00267B8A"/>
    <w:rsid w:val="00267DE9"/>
    <w:rsid w:val="00267F6D"/>
    <w:rsid w:val="0027034A"/>
    <w:rsid w:val="00272678"/>
    <w:rsid w:val="00272870"/>
    <w:rsid w:val="00272C07"/>
    <w:rsid w:val="002731AA"/>
    <w:rsid w:val="00274497"/>
    <w:rsid w:val="002748E9"/>
    <w:rsid w:val="002749E6"/>
    <w:rsid w:val="002758C4"/>
    <w:rsid w:val="00275D51"/>
    <w:rsid w:val="002761AA"/>
    <w:rsid w:val="002764FD"/>
    <w:rsid w:val="00276A3B"/>
    <w:rsid w:val="00276D62"/>
    <w:rsid w:val="00277A27"/>
    <w:rsid w:val="00277C8B"/>
    <w:rsid w:val="0028375D"/>
    <w:rsid w:val="00283E0D"/>
    <w:rsid w:val="0028501E"/>
    <w:rsid w:val="00285CB0"/>
    <w:rsid w:val="0028613D"/>
    <w:rsid w:val="002873F4"/>
    <w:rsid w:val="002875C5"/>
    <w:rsid w:val="002911F9"/>
    <w:rsid w:val="002913B4"/>
    <w:rsid w:val="002915DE"/>
    <w:rsid w:val="0029209D"/>
    <w:rsid w:val="002927C8"/>
    <w:rsid w:val="00292807"/>
    <w:rsid w:val="00295205"/>
    <w:rsid w:val="00297D9D"/>
    <w:rsid w:val="00297EA2"/>
    <w:rsid w:val="00297F40"/>
    <w:rsid w:val="002A0955"/>
    <w:rsid w:val="002A11DE"/>
    <w:rsid w:val="002A207E"/>
    <w:rsid w:val="002A27EE"/>
    <w:rsid w:val="002A4622"/>
    <w:rsid w:val="002A5323"/>
    <w:rsid w:val="002A5C33"/>
    <w:rsid w:val="002A643F"/>
    <w:rsid w:val="002B0065"/>
    <w:rsid w:val="002B02B0"/>
    <w:rsid w:val="002B0E2B"/>
    <w:rsid w:val="002B1B24"/>
    <w:rsid w:val="002B20AA"/>
    <w:rsid w:val="002B20DD"/>
    <w:rsid w:val="002B222A"/>
    <w:rsid w:val="002B38EB"/>
    <w:rsid w:val="002B3C0A"/>
    <w:rsid w:val="002B50A8"/>
    <w:rsid w:val="002B5973"/>
    <w:rsid w:val="002B7B2C"/>
    <w:rsid w:val="002B7D96"/>
    <w:rsid w:val="002C14D1"/>
    <w:rsid w:val="002C1561"/>
    <w:rsid w:val="002C1CBF"/>
    <w:rsid w:val="002C24A4"/>
    <w:rsid w:val="002C29EF"/>
    <w:rsid w:val="002C454B"/>
    <w:rsid w:val="002C5701"/>
    <w:rsid w:val="002C704A"/>
    <w:rsid w:val="002C70F6"/>
    <w:rsid w:val="002D0274"/>
    <w:rsid w:val="002D0905"/>
    <w:rsid w:val="002D1547"/>
    <w:rsid w:val="002D216C"/>
    <w:rsid w:val="002D4181"/>
    <w:rsid w:val="002D4BDE"/>
    <w:rsid w:val="002D54F8"/>
    <w:rsid w:val="002D5EC5"/>
    <w:rsid w:val="002D7B89"/>
    <w:rsid w:val="002E1C6B"/>
    <w:rsid w:val="002E2905"/>
    <w:rsid w:val="002E2E06"/>
    <w:rsid w:val="002E30AA"/>
    <w:rsid w:val="002E416A"/>
    <w:rsid w:val="002E505C"/>
    <w:rsid w:val="002E52CE"/>
    <w:rsid w:val="002E57FD"/>
    <w:rsid w:val="002E638A"/>
    <w:rsid w:val="002E65EB"/>
    <w:rsid w:val="002E6F26"/>
    <w:rsid w:val="002E6FAB"/>
    <w:rsid w:val="002E7F36"/>
    <w:rsid w:val="002F0C13"/>
    <w:rsid w:val="002F2CF5"/>
    <w:rsid w:val="002F5BE8"/>
    <w:rsid w:val="002F73C8"/>
    <w:rsid w:val="002F76FC"/>
    <w:rsid w:val="002F7D10"/>
    <w:rsid w:val="00300385"/>
    <w:rsid w:val="00300F1E"/>
    <w:rsid w:val="00301936"/>
    <w:rsid w:val="0030339E"/>
    <w:rsid w:val="003045A8"/>
    <w:rsid w:val="00304791"/>
    <w:rsid w:val="00305340"/>
    <w:rsid w:val="00306286"/>
    <w:rsid w:val="003063A1"/>
    <w:rsid w:val="00306B72"/>
    <w:rsid w:val="00307044"/>
    <w:rsid w:val="00307E86"/>
    <w:rsid w:val="00310167"/>
    <w:rsid w:val="00312EBB"/>
    <w:rsid w:val="00312F9F"/>
    <w:rsid w:val="00314E01"/>
    <w:rsid w:val="00314E23"/>
    <w:rsid w:val="003212FC"/>
    <w:rsid w:val="00321CD6"/>
    <w:rsid w:val="00321D13"/>
    <w:rsid w:val="00322475"/>
    <w:rsid w:val="00323461"/>
    <w:rsid w:val="003238F1"/>
    <w:rsid w:val="00325830"/>
    <w:rsid w:val="00330D2D"/>
    <w:rsid w:val="003316B2"/>
    <w:rsid w:val="003319AE"/>
    <w:rsid w:val="0033220B"/>
    <w:rsid w:val="00332476"/>
    <w:rsid w:val="00332549"/>
    <w:rsid w:val="003327E2"/>
    <w:rsid w:val="003339F3"/>
    <w:rsid w:val="00333CB8"/>
    <w:rsid w:val="00335035"/>
    <w:rsid w:val="003366A9"/>
    <w:rsid w:val="003402C0"/>
    <w:rsid w:val="00341CA6"/>
    <w:rsid w:val="003421FD"/>
    <w:rsid w:val="0034273D"/>
    <w:rsid w:val="0034290C"/>
    <w:rsid w:val="00342A71"/>
    <w:rsid w:val="00343541"/>
    <w:rsid w:val="0034553A"/>
    <w:rsid w:val="00346A96"/>
    <w:rsid w:val="003471D4"/>
    <w:rsid w:val="00347F81"/>
    <w:rsid w:val="0035246D"/>
    <w:rsid w:val="00352F2F"/>
    <w:rsid w:val="003535B6"/>
    <w:rsid w:val="00353E49"/>
    <w:rsid w:val="00354CB3"/>
    <w:rsid w:val="00355484"/>
    <w:rsid w:val="00355913"/>
    <w:rsid w:val="00356CD1"/>
    <w:rsid w:val="003573AE"/>
    <w:rsid w:val="00360B4A"/>
    <w:rsid w:val="003656BF"/>
    <w:rsid w:val="00367490"/>
    <w:rsid w:val="00367D33"/>
    <w:rsid w:val="0037011E"/>
    <w:rsid w:val="003711EC"/>
    <w:rsid w:val="003714B7"/>
    <w:rsid w:val="00371D18"/>
    <w:rsid w:val="00372282"/>
    <w:rsid w:val="003731B2"/>
    <w:rsid w:val="00375070"/>
    <w:rsid w:val="00375A78"/>
    <w:rsid w:val="00375BA5"/>
    <w:rsid w:val="00375E94"/>
    <w:rsid w:val="0038003A"/>
    <w:rsid w:val="0038010F"/>
    <w:rsid w:val="003801F9"/>
    <w:rsid w:val="0038190C"/>
    <w:rsid w:val="00381E85"/>
    <w:rsid w:val="0038274C"/>
    <w:rsid w:val="00382FBE"/>
    <w:rsid w:val="00383E5C"/>
    <w:rsid w:val="00383F4B"/>
    <w:rsid w:val="003851E0"/>
    <w:rsid w:val="00385FB5"/>
    <w:rsid w:val="00390235"/>
    <w:rsid w:val="00390AE5"/>
    <w:rsid w:val="00390BD0"/>
    <w:rsid w:val="00391CDA"/>
    <w:rsid w:val="0039340F"/>
    <w:rsid w:val="00393E2D"/>
    <w:rsid w:val="00395093"/>
    <w:rsid w:val="00396C6C"/>
    <w:rsid w:val="003A0274"/>
    <w:rsid w:val="003A113D"/>
    <w:rsid w:val="003A2A5E"/>
    <w:rsid w:val="003A32D5"/>
    <w:rsid w:val="003A4B35"/>
    <w:rsid w:val="003A4BDF"/>
    <w:rsid w:val="003A4F6E"/>
    <w:rsid w:val="003A63A1"/>
    <w:rsid w:val="003A68AB"/>
    <w:rsid w:val="003A6D3E"/>
    <w:rsid w:val="003A7DD2"/>
    <w:rsid w:val="003B0D91"/>
    <w:rsid w:val="003B0E65"/>
    <w:rsid w:val="003B3A4A"/>
    <w:rsid w:val="003B4F33"/>
    <w:rsid w:val="003B50DD"/>
    <w:rsid w:val="003B715B"/>
    <w:rsid w:val="003B718D"/>
    <w:rsid w:val="003B74B3"/>
    <w:rsid w:val="003C02EA"/>
    <w:rsid w:val="003C25C8"/>
    <w:rsid w:val="003C2C64"/>
    <w:rsid w:val="003C2E64"/>
    <w:rsid w:val="003C3544"/>
    <w:rsid w:val="003C4F47"/>
    <w:rsid w:val="003C5CF5"/>
    <w:rsid w:val="003D1F40"/>
    <w:rsid w:val="003D3312"/>
    <w:rsid w:val="003D3904"/>
    <w:rsid w:val="003D3F84"/>
    <w:rsid w:val="003D53FE"/>
    <w:rsid w:val="003D6209"/>
    <w:rsid w:val="003D7DD8"/>
    <w:rsid w:val="003E0486"/>
    <w:rsid w:val="003E0838"/>
    <w:rsid w:val="003E1700"/>
    <w:rsid w:val="003E1B52"/>
    <w:rsid w:val="003E26CD"/>
    <w:rsid w:val="003E360C"/>
    <w:rsid w:val="003E4EBA"/>
    <w:rsid w:val="003E560B"/>
    <w:rsid w:val="003E7886"/>
    <w:rsid w:val="003E7F6E"/>
    <w:rsid w:val="003F0A38"/>
    <w:rsid w:val="003F1479"/>
    <w:rsid w:val="003F22D3"/>
    <w:rsid w:val="003F4CCD"/>
    <w:rsid w:val="003F57CB"/>
    <w:rsid w:val="003F5FFE"/>
    <w:rsid w:val="003F77CF"/>
    <w:rsid w:val="00400A5A"/>
    <w:rsid w:val="004016BE"/>
    <w:rsid w:val="00401A2F"/>
    <w:rsid w:val="00401BFA"/>
    <w:rsid w:val="00402953"/>
    <w:rsid w:val="00402A4B"/>
    <w:rsid w:val="00402EC4"/>
    <w:rsid w:val="00403FFB"/>
    <w:rsid w:val="004055E4"/>
    <w:rsid w:val="00406C6C"/>
    <w:rsid w:val="004070D8"/>
    <w:rsid w:val="00407E5F"/>
    <w:rsid w:val="00411F4D"/>
    <w:rsid w:val="00414155"/>
    <w:rsid w:val="004141B8"/>
    <w:rsid w:val="004154AE"/>
    <w:rsid w:val="00417B16"/>
    <w:rsid w:val="00420B15"/>
    <w:rsid w:val="00421EFA"/>
    <w:rsid w:val="0042206C"/>
    <w:rsid w:val="00422D10"/>
    <w:rsid w:val="00423F03"/>
    <w:rsid w:val="00424922"/>
    <w:rsid w:val="00425034"/>
    <w:rsid w:val="0042593B"/>
    <w:rsid w:val="00425962"/>
    <w:rsid w:val="0042751C"/>
    <w:rsid w:val="0043023C"/>
    <w:rsid w:val="00430CB2"/>
    <w:rsid w:val="0043185C"/>
    <w:rsid w:val="004321BE"/>
    <w:rsid w:val="00433BB1"/>
    <w:rsid w:val="00433FF3"/>
    <w:rsid w:val="00434150"/>
    <w:rsid w:val="00434E31"/>
    <w:rsid w:val="00436DFF"/>
    <w:rsid w:val="00437282"/>
    <w:rsid w:val="00440230"/>
    <w:rsid w:val="0044026C"/>
    <w:rsid w:val="004406A1"/>
    <w:rsid w:val="004417E0"/>
    <w:rsid w:val="00441A07"/>
    <w:rsid w:val="00441A80"/>
    <w:rsid w:val="0044267A"/>
    <w:rsid w:val="004433DA"/>
    <w:rsid w:val="00443810"/>
    <w:rsid w:val="004442E3"/>
    <w:rsid w:val="0044545A"/>
    <w:rsid w:val="004455B8"/>
    <w:rsid w:val="004460BC"/>
    <w:rsid w:val="0044739B"/>
    <w:rsid w:val="00447AF8"/>
    <w:rsid w:val="00447FDB"/>
    <w:rsid w:val="004518CB"/>
    <w:rsid w:val="00451E8A"/>
    <w:rsid w:val="00452DBB"/>
    <w:rsid w:val="004532E3"/>
    <w:rsid w:val="0045353E"/>
    <w:rsid w:val="004550E7"/>
    <w:rsid w:val="00455B43"/>
    <w:rsid w:val="004562EF"/>
    <w:rsid w:val="00456534"/>
    <w:rsid w:val="004571D4"/>
    <w:rsid w:val="00457B14"/>
    <w:rsid w:val="0046113F"/>
    <w:rsid w:val="00462332"/>
    <w:rsid w:val="004624B1"/>
    <w:rsid w:val="00463D27"/>
    <w:rsid w:val="00466F25"/>
    <w:rsid w:val="004706BE"/>
    <w:rsid w:val="0047137C"/>
    <w:rsid w:val="0047261D"/>
    <w:rsid w:val="00474BC1"/>
    <w:rsid w:val="00474D56"/>
    <w:rsid w:val="004808D9"/>
    <w:rsid w:val="004821C4"/>
    <w:rsid w:val="004829A7"/>
    <w:rsid w:val="00482C51"/>
    <w:rsid w:val="00482FE9"/>
    <w:rsid w:val="004843CD"/>
    <w:rsid w:val="00484EFA"/>
    <w:rsid w:val="00485317"/>
    <w:rsid w:val="004865B8"/>
    <w:rsid w:val="00486762"/>
    <w:rsid w:val="00493170"/>
    <w:rsid w:val="0049465D"/>
    <w:rsid w:val="004975E1"/>
    <w:rsid w:val="004A0BE6"/>
    <w:rsid w:val="004A11EA"/>
    <w:rsid w:val="004A2075"/>
    <w:rsid w:val="004A27D8"/>
    <w:rsid w:val="004A3A93"/>
    <w:rsid w:val="004A3C4D"/>
    <w:rsid w:val="004A52F2"/>
    <w:rsid w:val="004A5323"/>
    <w:rsid w:val="004A5EF1"/>
    <w:rsid w:val="004A6014"/>
    <w:rsid w:val="004A6480"/>
    <w:rsid w:val="004A7CAC"/>
    <w:rsid w:val="004B079C"/>
    <w:rsid w:val="004B1489"/>
    <w:rsid w:val="004B1677"/>
    <w:rsid w:val="004B1A7C"/>
    <w:rsid w:val="004B2AFF"/>
    <w:rsid w:val="004B43AE"/>
    <w:rsid w:val="004B484D"/>
    <w:rsid w:val="004B4B0B"/>
    <w:rsid w:val="004B5555"/>
    <w:rsid w:val="004C08C0"/>
    <w:rsid w:val="004C092E"/>
    <w:rsid w:val="004C170D"/>
    <w:rsid w:val="004C2977"/>
    <w:rsid w:val="004C3B05"/>
    <w:rsid w:val="004C48BE"/>
    <w:rsid w:val="004C5157"/>
    <w:rsid w:val="004C6616"/>
    <w:rsid w:val="004C6E95"/>
    <w:rsid w:val="004C7E43"/>
    <w:rsid w:val="004D1F3A"/>
    <w:rsid w:val="004D3E3E"/>
    <w:rsid w:val="004D4490"/>
    <w:rsid w:val="004D4C47"/>
    <w:rsid w:val="004D5480"/>
    <w:rsid w:val="004D66FC"/>
    <w:rsid w:val="004D69AC"/>
    <w:rsid w:val="004E0446"/>
    <w:rsid w:val="004E0EC6"/>
    <w:rsid w:val="004E116D"/>
    <w:rsid w:val="004E1B44"/>
    <w:rsid w:val="004E2866"/>
    <w:rsid w:val="004E317D"/>
    <w:rsid w:val="004E393C"/>
    <w:rsid w:val="004E3B02"/>
    <w:rsid w:val="004E424F"/>
    <w:rsid w:val="004E46C0"/>
    <w:rsid w:val="004E7DEA"/>
    <w:rsid w:val="004F07CC"/>
    <w:rsid w:val="004F0A81"/>
    <w:rsid w:val="004F0AF8"/>
    <w:rsid w:val="004F132B"/>
    <w:rsid w:val="004F22CF"/>
    <w:rsid w:val="004F35A8"/>
    <w:rsid w:val="004F48C2"/>
    <w:rsid w:val="004F4A98"/>
    <w:rsid w:val="004F4BE8"/>
    <w:rsid w:val="004F4BF7"/>
    <w:rsid w:val="004F4E75"/>
    <w:rsid w:val="004F7287"/>
    <w:rsid w:val="004F7BA5"/>
    <w:rsid w:val="005012B1"/>
    <w:rsid w:val="005018ED"/>
    <w:rsid w:val="00502645"/>
    <w:rsid w:val="00503123"/>
    <w:rsid w:val="005032F4"/>
    <w:rsid w:val="0050436D"/>
    <w:rsid w:val="005047DC"/>
    <w:rsid w:val="00505541"/>
    <w:rsid w:val="00506D83"/>
    <w:rsid w:val="00507C00"/>
    <w:rsid w:val="00507E3B"/>
    <w:rsid w:val="00510C81"/>
    <w:rsid w:val="00510D19"/>
    <w:rsid w:val="0051263D"/>
    <w:rsid w:val="005133BC"/>
    <w:rsid w:val="005138A6"/>
    <w:rsid w:val="0051396E"/>
    <w:rsid w:val="005150AC"/>
    <w:rsid w:val="0051659B"/>
    <w:rsid w:val="005168E9"/>
    <w:rsid w:val="00516C76"/>
    <w:rsid w:val="00516EA8"/>
    <w:rsid w:val="0052061C"/>
    <w:rsid w:val="00520C2E"/>
    <w:rsid w:val="0052302C"/>
    <w:rsid w:val="00523D2B"/>
    <w:rsid w:val="005261A3"/>
    <w:rsid w:val="00526597"/>
    <w:rsid w:val="00526E5F"/>
    <w:rsid w:val="005271E3"/>
    <w:rsid w:val="00531F4A"/>
    <w:rsid w:val="0053386D"/>
    <w:rsid w:val="005338EE"/>
    <w:rsid w:val="0053570A"/>
    <w:rsid w:val="005357CF"/>
    <w:rsid w:val="00535FC2"/>
    <w:rsid w:val="00536458"/>
    <w:rsid w:val="00537835"/>
    <w:rsid w:val="00540B3B"/>
    <w:rsid w:val="00541824"/>
    <w:rsid w:val="00541DC2"/>
    <w:rsid w:val="00543BEE"/>
    <w:rsid w:val="00543F40"/>
    <w:rsid w:val="00546573"/>
    <w:rsid w:val="0054789D"/>
    <w:rsid w:val="0055081B"/>
    <w:rsid w:val="00551C26"/>
    <w:rsid w:val="00551DE0"/>
    <w:rsid w:val="0055252D"/>
    <w:rsid w:val="00553288"/>
    <w:rsid w:val="00553620"/>
    <w:rsid w:val="00554245"/>
    <w:rsid w:val="005544CB"/>
    <w:rsid w:val="00554E63"/>
    <w:rsid w:val="00555531"/>
    <w:rsid w:val="005555D0"/>
    <w:rsid w:val="00555B26"/>
    <w:rsid w:val="00555F59"/>
    <w:rsid w:val="005561B0"/>
    <w:rsid w:val="00556B24"/>
    <w:rsid w:val="00557B5C"/>
    <w:rsid w:val="00561841"/>
    <w:rsid w:val="00561A16"/>
    <w:rsid w:val="005636E6"/>
    <w:rsid w:val="00564E8A"/>
    <w:rsid w:val="005657C3"/>
    <w:rsid w:val="00570047"/>
    <w:rsid w:val="0057031F"/>
    <w:rsid w:val="0057034A"/>
    <w:rsid w:val="005708B1"/>
    <w:rsid w:val="00570BF1"/>
    <w:rsid w:val="00570D77"/>
    <w:rsid w:val="00572052"/>
    <w:rsid w:val="00572B54"/>
    <w:rsid w:val="00574094"/>
    <w:rsid w:val="0057498F"/>
    <w:rsid w:val="00575A05"/>
    <w:rsid w:val="00575A89"/>
    <w:rsid w:val="00575D4E"/>
    <w:rsid w:val="00576BE7"/>
    <w:rsid w:val="005772B9"/>
    <w:rsid w:val="005778DD"/>
    <w:rsid w:val="00580FCA"/>
    <w:rsid w:val="00581629"/>
    <w:rsid w:val="005826ED"/>
    <w:rsid w:val="005837E6"/>
    <w:rsid w:val="00584775"/>
    <w:rsid w:val="00585441"/>
    <w:rsid w:val="005871E1"/>
    <w:rsid w:val="0058726B"/>
    <w:rsid w:val="005874B3"/>
    <w:rsid w:val="00590833"/>
    <w:rsid w:val="00590D17"/>
    <w:rsid w:val="0059344B"/>
    <w:rsid w:val="005935CF"/>
    <w:rsid w:val="00594975"/>
    <w:rsid w:val="005967D5"/>
    <w:rsid w:val="00596895"/>
    <w:rsid w:val="0059747B"/>
    <w:rsid w:val="005A13F0"/>
    <w:rsid w:val="005A1B50"/>
    <w:rsid w:val="005A5643"/>
    <w:rsid w:val="005A60C0"/>
    <w:rsid w:val="005A7048"/>
    <w:rsid w:val="005B0D55"/>
    <w:rsid w:val="005B4290"/>
    <w:rsid w:val="005B54AD"/>
    <w:rsid w:val="005B6D7C"/>
    <w:rsid w:val="005B7409"/>
    <w:rsid w:val="005C04EF"/>
    <w:rsid w:val="005C0888"/>
    <w:rsid w:val="005C433D"/>
    <w:rsid w:val="005C48BF"/>
    <w:rsid w:val="005C4E8A"/>
    <w:rsid w:val="005C5578"/>
    <w:rsid w:val="005C5B62"/>
    <w:rsid w:val="005C6286"/>
    <w:rsid w:val="005C7433"/>
    <w:rsid w:val="005C76C9"/>
    <w:rsid w:val="005C76F6"/>
    <w:rsid w:val="005D1758"/>
    <w:rsid w:val="005D3567"/>
    <w:rsid w:val="005D3AAF"/>
    <w:rsid w:val="005D6DD1"/>
    <w:rsid w:val="005E0573"/>
    <w:rsid w:val="005E070B"/>
    <w:rsid w:val="005E0ECB"/>
    <w:rsid w:val="005E11AC"/>
    <w:rsid w:val="005E28ED"/>
    <w:rsid w:val="005E2AD3"/>
    <w:rsid w:val="005E39A0"/>
    <w:rsid w:val="005E3BCD"/>
    <w:rsid w:val="005E46C3"/>
    <w:rsid w:val="005E4D75"/>
    <w:rsid w:val="005E56AE"/>
    <w:rsid w:val="005E5EB7"/>
    <w:rsid w:val="005E6415"/>
    <w:rsid w:val="005E75B9"/>
    <w:rsid w:val="005E7BDA"/>
    <w:rsid w:val="005F00F9"/>
    <w:rsid w:val="005F05F5"/>
    <w:rsid w:val="005F141A"/>
    <w:rsid w:val="005F1557"/>
    <w:rsid w:val="005F1DB6"/>
    <w:rsid w:val="005F2887"/>
    <w:rsid w:val="005F2D28"/>
    <w:rsid w:val="005F36D7"/>
    <w:rsid w:val="005F47BA"/>
    <w:rsid w:val="005F59D3"/>
    <w:rsid w:val="005F6067"/>
    <w:rsid w:val="005F66B8"/>
    <w:rsid w:val="005F673C"/>
    <w:rsid w:val="005F760F"/>
    <w:rsid w:val="005F7B63"/>
    <w:rsid w:val="006018DA"/>
    <w:rsid w:val="0060197B"/>
    <w:rsid w:val="00601C8E"/>
    <w:rsid w:val="006024FB"/>
    <w:rsid w:val="006036E3"/>
    <w:rsid w:val="006069FD"/>
    <w:rsid w:val="006133E6"/>
    <w:rsid w:val="006143E8"/>
    <w:rsid w:val="00614B26"/>
    <w:rsid w:val="00615C80"/>
    <w:rsid w:val="00615E8F"/>
    <w:rsid w:val="0061728E"/>
    <w:rsid w:val="00620FCB"/>
    <w:rsid w:val="00621261"/>
    <w:rsid w:val="006212C2"/>
    <w:rsid w:val="006222CC"/>
    <w:rsid w:val="00622DD3"/>
    <w:rsid w:val="00624AD0"/>
    <w:rsid w:val="0062569D"/>
    <w:rsid w:val="00626138"/>
    <w:rsid w:val="0063122A"/>
    <w:rsid w:val="00633A47"/>
    <w:rsid w:val="006345FE"/>
    <w:rsid w:val="00634815"/>
    <w:rsid w:val="006354EC"/>
    <w:rsid w:val="00635FF8"/>
    <w:rsid w:val="00636701"/>
    <w:rsid w:val="00636D1A"/>
    <w:rsid w:val="00636E41"/>
    <w:rsid w:val="006403E2"/>
    <w:rsid w:val="00640949"/>
    <w:rsid w:val="00641FDD"/>
    <w:rsid w:val="0064330F"/>
    <w:rsid w:val="00643975"/>
    <w:rsid w:val="00644B56"/>
    <w:rsid w:val="0064651A"/>
    <w:rsid w:val="00646897"/>
    <w:rsid w:val="00647853"/>
    <w:rsid w:val="00647E5A"/>
    <w:rsid w:val="006511FC"/>
    <w:rsid w:val="00651B51"/>
    <w:rsid w:val="00651E58"/>
    <w:rsid w:val="0065207C"/>
    <w:rsid w:val="006538E3"/>
    <w:rsid w:val="00654252"/>
    <w:rsid w:val="00655616"/>
    <w:rsid w:val="0065661B"/>
    <w:rsid w:val="00660370"/>
    <w:rsid w:val="00660B7B"/>
    <w:rsid w:val="006622BE"/>
    <w:rsid w:val="0066292A"/>
    <w:rsid w:val="00662B44"/>
    <w:rsid w:val="00662D4A"/>
    <w:rsid w:val="006632B1"/>
    <w:rsid w:val="00663831"/>
    <w:rsid w:val="00663DE4"/>
    <w:rsid w:val="00664838"/>
    <w:rsid w:val="00664AEB"/>
    <w:rsid w:val="00664AF2"/>
    <w:rsid w:val="00665485"/>
    <w:rsid w:val="00666322"/>
    <w:rsid w:val="0066646B"/>
    <w:rsid w:val="00666A9A"/>
    <w:rsid w:val="00667C84"/>
    <w:rsid w:val="006712FB"/>
    <w:rsid w:val="006717A2"/>
    <w:rsid w:val="00671AB2"/>
    <w:rsid w:val="00672997"/>
    <w:rsid w:val="00673270"/>
    <w:rsid w:val="00673291"/>
    <w:rsid w:val="006744FF"/>
    <w:rsid w:val="00674FAC"/>
    <w:rsid w:val="00676FFA"/>
    <w:rsid w:val="006774A9"/>
    <w:rsid w:val="00677602"/>
    <w:rsid w:val="00677660"/>
    <w:rsid w:val="00677A1C"/>
    <w:rsid w:val="00677B3F"/>
    <w:rsid w:val="00677C39"/>
    <w:rsid w:val="00677F70"/>
    <w:rsid w:val="006817E9"/>
    <w:rsid w:val="00682D5A"/>
    <w:rsid w:val="0068309C"/>
    <w:rsid w:val="0068393C"/>
    <w:rsid w:val="00683C89"/>
    <w:rsid w:val="00685E21"/>
    <w:rsid w:val="006861C4"/>
    <w:rsid w:val="00686D98"/>
    <w:rsid w:val="00687AD1"/>
    <w:rsid w:val="00687CB0"/>
    <w:rsid w:val="00690A5B"/>
    <w:rsid w:val="006917AC"/>
    <w:rsid w:val="00692096"/>
    <w:rsid w:val="006927B2"/>
    <w:rsid w:val="00692ED0"/>
    <w:rsid w:val="00693FE2"/>
    <w:rsid w:val="00694784"/>
    <w:rsid w:val="00694B0B"/>
    <w:rsid w:val="006974EE"/>
    <w:rsid w:val="00697A16"/>
    <w:rsid w:val="006A0072"/>
    <w:rsid w:val="006A0CFD"/>
    <w:rsid w:val="006A2ACF"/>
    <w:rsid w:val="006A3C6D"/>
    <w:rsid w:val="006A494F"/>
    <w:rsid w:val="006A4A36"/>
    <w:rsid w:val="006A5071"/>
    <w:rsid w:val="006A6A05"/>
    <w:rsid w:val="006A6B66"/>
    <w:rsid w:val="006B0C86"/>
    <w:rsid w:val="006B22E7"/>
    <w:rsid w:val="006B4AB4"/>
    <w:rsid w:val="006B4EDE"/>
    <w:rsid w:val="006B4F07"/>
    <w:rsid w:val="006B689D"/>
    <w:rsid w:val="006B6AFA"/>
    <w:rsid w:val="006B78B5"/>
    <w:rsid w:val="006B7907"/>
    <w:rsid w:val="006C020A"/>
    <w:rsid w:val="006C1564"/>
    <w:rsid w:val="006C1765"/>
    <w:rsid w:val="006C1D59"/>
    <w:rsid w:val="006C226A"/>
    <w:rsid w:val="006C317B"/>
    <w:rsid w:val="006C3355"/>
    <w:rsid w:val="006C3808"/>
    <w:rsid w:val="006C3921"/>
    <w:rsid w:val="006C47C7"/>
    <w:rsid w:val="006C680C"/>
    <w:rsid w:val="006C7926"/>
    <w:rsid w:val="006D0129"/>
    <w:rsid w:val="006D0447"/>
    <w:rsid w:val="006D0A33"/>
    <w:rsid w:val="006D224E"/>
    <w:rsid w:val="006D46BB"/>
    <w:rsid w:val="006D5A08"/>
    <w:rsid w:val="006D6F9A"/>
    <w:rsid w:val="006E0534"/>
    <w:rsid w:val="006E1B5C"/>
    <w:rsid w:val="006E2385"/>
    <w:rsid w:val="006E3C3C"/>
    <w:rsid w:val="006E6EA5"/>
    <w:rsid w:val="006E75C3"/>
    <w:rsid w:val="006F0A19"/>
    <w:rsid w:val="006F1304"/>
    <w:rsid w:val="006F18D7"/>
    <w:rsid w:val="006F1C9B"/>
    <w:rsid w:val="006F2850"/>
    <w:rsid w:val="006F290B"/>
    <w:rsid w:val="006F4677"/>
    <w:rsid w:val="006F47FB"/>
    <w:rsid w:val="006F5309"/>
    <w:rsid w:val="006F53A2"/>
    <w:rsid w:val="006F5C4F"/>
    <w:rsid w:val="006F7588"/>
    <w:rsid w:val="006F7626"/>
    <w:rsid w:val="006F7810"/>
    <w:rsid w:val="00701983"/>
    <w:rsid w:val="00702125"/>
    <w:rsid w:val="0070251A"/>
    <w:rsid w:val="0070324D"/>
    <w:rsid w:val="00703BB8"/>
    <w:rsid w:val="00703E41"/>
    <w:rsid w:val="00704094"/>
    <w:rsid w:val="00704E5E"/>
    <w:rsid w:val="00705DCF"/>
    <w:rsid w:val="00705E4A"/>
    <w:rsid w:val="007063D4"/>
    <w:rsid w:val="00706DD7"/>
    <w:rsid w:val="00707459"/>
    <w:rsid w:val="007075EE"/>
    <w:rsid w:val="00707BA8"/>
    <w:rsid w:val="00710569"/>
    <w:rsid w:val="007113E1"/>
    <w:rsid w:val="00711B67"/>
    <w:rsid w:val="0071228D"/>
    <w:rsid w:val="007133BD"/>
    <w:rsid w:val="0071360B"/>
    <w:rsid w:val="00714479"/>
    <w:rsid w:val="0071448C"/>
    <w:rsid w:val="00715C50"/>
    <w:rsid w:val="00716467"/>
    <w:rsid w:val="00716742"/>
    <w:rsid w:val="007167C6"/>
    <w:rsid w:val="0071779F"/>
    <w:rsid w:val="00717C98"/>
    <w:rsid w:val="0072104F"/>
    <w:rsid w:val="00721C8E"/>
    <w:rsid w:val="00722554"/>
    <w:rsid w:val="007228C9"/>
    <w:rsid w:val="007228EC"/>
    <w:rsid w:val="007230AB"/>
    <w:rsid w:val="00724F41"/>
    <w:rsid w:val="00725BFF"/>
    <w:rsid w:val="00725EAE"/>
    <w:rsid w:val="00726244"/>
    <w:rsid w:val="00726389"/>
    <w:rsid w:val="00726EDD"/>
    <w:rsid w:val="007272D4"/>
    <w:rsid w:val="00727AF5"/>
    <w:rsid w:val="00727C92"/>
    <w:rsid w:val="00730014"/>
    <w:rsid w:val="007324E6"/>
    <w:rsid w:val="00732726"/>
    <w:rsid w:val="0073336A"/>
    <w:rsid w:val="007336FE"/>
    <w:rsid w:val="00734260"/>
    <w:rsid w:val="0073486F"/>
    <w:rsid w:val="00734EB4"/>
    <w:rsid w:val="00735464"/>
    <w:rsid w:val="00736EB3"/>
    <w:rsid w:val="00736FC5"/>
    <w:rsid w:val="007407A9"/>
    <w:rsid w:val="0074094A"/>
    <w:rsid w:val="00742763"/>
    <w:rsid w:val="00742994"/>
    <w:rsid w:val="007440F1"/>
    <w:rsid w:val="00744604"/>
    <w:rsid w:val="00744974"/>
    <w:rsid w:val="00744B14"/>
    <w:rsid w:val="00744E21"/>
    <w:rsid w:val="00745077"/>
    <w:rsid w:val="00745A31"/>
    <w:rsid w:val="0074670A"/>
    <w:rsid w:val="007468A5"/>
    <w:rsid w:val="00746B56"/>
    <w:rsid w:val="00746CB1"/>
    <w:rsid w:val="00751123"/>
    <w:rsid w:val="007511A3"/>
    <w:rsid w:val="00752351"/>
    <w:rsid w:val="00753913"/>
    <w:rsid w:val="00753DD7"/>
    <w:rsid w:val="00754F01"/>
    <w:rsid w:val="007555C0"/>
    <w:rsid w:val="00755C53"/>
    <w:rsid w:val="00755D27"/>
    <w:rsid w:val="00756157"/>
    <w:rsid w:val="007571A3"/>
    <w:rsid w:val="0076102F"/>
    <w:rsid w:val="00762223"/>
    <w:rsid w:val="00762B72"/>
    <w:rsid w:val="0076398C"/>
    <w:rsid w:val="00765509"/>
    <w:rsid w:val="0076588A"/>
    <w:rsid w:val="00765BFD"/>
    <w:rsid w:val="00766A1B"/>
    <w:rsid w:val="0076795D"/>
    <w:rsid w:val="0077045D"/>
    <w:rsid w:val="00771340"/>
    <w:rsid w:val="007734EB"/>
    <w:rsid w:val="00773EF2"/>
    <w:rsid w:val="00774DA1"/>
    <w:rsid w:val="007757DD"/>
    <w:rsid w:val="0077660D"/>
    <w:rsid w:val="007766B9"/>
    <w:rsid w:val="0077730A"/>
    <w:rsid w:val="00777870"/>
    <w:rsid w:val="007809D2"/>
    <w:rsid w:val="007815CC"/>
    <w:rsid w:val="00783AB6"/>
    <w:rsid w:val="00783CB7"/>
    <w:rsid w:val="00783D8C"/>
    <w:rsid w:val="00785370"/>
    <w:rsid w:val="007866BF"/>
    <w:rsid w:val="00786CD0"/>
    <w:rsid w:val="007870CF"/>
    <w:rsid w:val="0078729A"/>
    <w:rsid w:val="00787346"/>
    <w:rsid w:val="0079028E"/>
    <w:rsid w:val="00790F71"/>
    <w:rsid w:val="00791389"/>
    <w:rsid w:val="00792FB4"/>
    <w:rsid w:val="00794710"/>
    <w:rsid w:val="00794F92"/>
    <w:rsid w:val="007969B6"/>
    <w:rsid w:val="00796B8A"/>
    <w:rsid w:val="007A132B"/>
    <w:rsid w:val="007A2AF8"/>
    <w:rsid w:val="007A325E"/>
    <w:rsid w:val="007A378D"/>
    <w:rsid w:val="007A3A8F"/>
    <w:rsid w:val="007A54D3"/>
    <w:rsid w:val="007A63E9"/>
    <w:rsid w:val="007A6DFB"/>
    <w:rsid w:val="007A70B9"/>
    <w:rsid w:val="007A732E"/>
    <w:rsid w:val="007A798C"/>
    <w:rsid w:val="007B02D1"/>
    <w:rsid w:val="007B0877"/>
    <w:rsid w:val="007B0C46"/>
    <w:rsid w:val="007B0ECE"/>
    <w:rsid w:val="007B1731"/>
    <w:rsid w:val="007B254E"/>
    <w:rsid w:val="007B3EA0"/>
    <w:rsid w:val="007B425E"/>
    <w:rsid w:val="007B4FC2"/>
    <w:rsid w:val="007B767B"/>
    <w:rsid w:val="007B79BD"/>
    <w:rsid w:val="007B7A34"/>
    <w:rsid w:val="007B7AA3"/>
    <w:rsid w:val="007C022C"/>
    <w:rsid w:val="007C0695"/>
    <w:rsid w:val="007C1AC5"/>
    <w:rsid w:val="007C1BE9"/>
    <w:rsid w:val="007C1C63"/>
    <w:rsid w:val="007C5834"/>
    <w:rsid w:val="007C5F99"/>
    <w:rsid w:val="007C5FC2"/>
    <w:rsid w:val="007C6BA3"/>
    <w:rsid w:val="007C79FF"/>
    <w:rsid w:val="007C7E6E"/>
    <w:rsid w:val="007D0562"/>
    <w:rsid w:val="007D0F9E"/>
    <w:rsid w:val="007D16DC"/>
    <w:rsid w:val="007D19D6"/>
    <w:rsid w:val="007D2BDA"/>
    <w:rsid w:val="007D3314"/>
    <w:rsid w:val="007D3E15"/>
    <w:rsid w:val="007D469C"/>
    <w:rsid w:val="007D55AA"/>
    <w:rsid w:val="007D56B5"/>
    <w:rsid w:val="007D58A3"/>
    <w:rsid w:val="007D7BE6"/>
    <w:rsid w:val="007E00C6"/>
    <w:rsid w:val="007E0161"/>
    <w:rsid w:val="007E0A8A"/>
    <w:rsid w:val="007E1397"/>
    <w:rsid w:val="007E4894"/>
    <w:rsid w:val="007E4A6A"/>
    <w:rsid w:val="007E6862"/>
    <w:rsid w:val="007E6ADC"/>
    <w:rsid w:val="007E70A0"/>
    <w:rsid w:val="007E7C30"/>
    <w:rsid w:val="007F2B0D"/>
    <w:rsid w:val="007F3462"/>
    <w:rsid w:val="007F3850"/>
    <w:rsid w:val="007F47BC"/>
    <w:rsid w:val="007F5BB3"/>
    <w:rsid w:val="007F5D40"/>
    <w:rsid w:val="007F660D"/>
    <w:rsid w:val="007F696E"/>
    <w:rsid w:val="007F7BBF"/>
    <w:rsid w:val="008005D3"/>
    <w:rsid w:val="0080060E"/>
    <w:rsid w:val="00800CD8"/>
    <w:rsid w:val="00801BEA"/>
    <w:rsid w:val="008040EA"/>
    <w:rsid w:val="008046F0"/>
    <w:rsid w:val="008053FA"/>
    <w:rsid w:val="008054F6"/>
    <w:rsid w:val="00805649"/>
    <w:rsid w:val="00805CFC"/>
    <w:rsid w:val="008065E5"/>
    <w:rsid w:val="008107E7"/>
    <w:rsid w:val="00810DE1"/>
    <w:rsid w:val="008110CD"/>
    <w:rsid w:val="00811311"/>
    <w:rsid w:val="00815418"/>
    <w:rsid w:val="008157AF"/>
    <w:rsid w:val="00815D03"/>
    <w:rsid w:val="00817435"/>
    <w:rsid w:val="00820D6A"/>
    <w:rsid w:val="0082125C"/>
    <w:rsid w:val="0082383E"/>
    <w:rsid w:val="00824C35"/>
    <w:rsid w:val="00824C71"/>
    <w:rsid w:val="0082624A"/>
    <w:rsid w:val="00826724"/>
    <w:rsid w:val="0083160F"/>
    <w:rsid w:val="0083230F"/>
    <w:rsid w:val="00832588"/>
    <w:rsid w:val="00832A1E"/>
    <w:rsid w:val="00833057"/>
    <w:rsid w:val="008346E9"/>
    <w:rsid w:val="00835B3C"/>
    <w:rsid w:val="00837465"/>
    <w:rsid w:val="00837C68"/>
    <w:rsid w:val="00840FDB"/>
    <w:rsid w:val="00841F6D"/>
    <w:rsid w:val="00842B1F"/>
    <w:rsid w:val="00843C1F"/>
    <w:rsid w:val="00843C60"/>
    <w:rsid w:val="00844B49"/>
    <w:rsid w:val="008453F3"/>
    <w:rsid w:val="008458B0"/>
    <w:rsid w:val="00846848"/>
    <w:rsid w:val="00846D82"/>
    <w:rsid w:val="00847720"/>
    <w:rsid w:val="0084786E"/>
    <w:rsid w:val="00847EEB"/>
    <w:rsid w:val="008503E7"/>
    <w:rsid w:val="00850A3F"/>
    <w:rsid w:val="00852A00"/>
    <w:rsid w:val="00852CB9"/>
    <w:rsid w:val="00853720"/>
    <w:rsid w:val="00854DC0"/>
    <w:rsid w:val="00855791"/>
    <w:rsid w:val="00856CF1"/>
    <w:rsid w:val="00857B8D"/>
    <w:rsid w:val="00857ED8"/>
    <w:rsid w:val="00860230"/>
    <w:rsid w:val="00860316"/>
    <w:rsid w:val="008612C4"/>
    <w:rsid w:val="00861677"/>
    <w:rsid w:val="00861B02"/>
    <w:rsid w:val="00863E6B"/>
    <w:rsid w:val="0086559B"/>
    <w:rsid w:val="00866220"/>
    <w:rsid w:val="0086670B"/>
    <w:rsid w:val="00867A54"/>
    <w:rsid w:val="0087172A"/>
    <w:rsid w:val="008741FF"/>
    <w:rsid w:val="008745FA"/>
    <w:rsid w:val="00875E9F"/>
    <w:rsid w:val="00876BEA"/>
    <w:rsid w:val="00877409"/>
    <w:rsid w:val="00880153"/>
    <w:rsid w:val="00880AEE"/>
    <w:rsid w:val="00880BA3"/>
    <w:rsid w:val="00880E5C"/>
    <w:rsid w:val="00880F1B"/>
    <w:rsid w:val="00882E6C"/>
    <w:rsid w:val="00882F00"/>
    <w:rsid w:val="0088354D"/>
    <w:rsid w:val="00883781"/>
    <w:rsid w:val="00885468"/>
    <w:rsid w:val="00885781"/>
    <w:rsid w:val="00885C75"/>
    <w:rsid w:val="00885E67"/>
    <w:rsid w:val="0088628A"/>
    <w:rsid w:val="008868FB"/>
    <w:rsid w:val="0089087E"/>
    <w:rsid w:val="00890D34"/>
    <w:rsid w:val="00891FCC"/>
    <w:rsid w:val="0089215F"/>
    <w:rsid w:val="008961C0"/>
    <w:rsid w:val="008A0B06"/>
    <w:rsid w:val="008A0EED"/>
    <w:rsid w:val="008A196D"/>
    <w:rsid w:val="008A1ADB"/>
    <w:rsid w:val="008A2DB8"/>
    <w:rsid w:val="008A2F26"/>
    <w:rsid w:val="008A403F"/>
    <w:rsid w:val="008A4304"/>
    <w:rsid w:val="008A4360"/>
    <w:rsid w:val="008A4C94"/>
    <w:rsid w:val="008A54EB"/>
    <w:rsid w:val="008A5FDC"/>
    <w:rsid w:val="008A68A8"/>
    <w:rsid w:val="008A7E04"/>
    <w:rsid w:val="008B07C2"/>
    <w:rsid w:val="008B0AA2"/>
    <w:rsid w:val="008B0C28"/>
    <w:rsid w:val="008B16A7"/>
    <w:rsid w:val="008B25BB"/>
    <w:rsid w:val="008B3CDD"/>
    <w:rsid w:val="008B3F33"/>
    <w:rsid w:val="008B42B4"/>
    <w:rsid w:val="008B49BA"/>
    <w:rsid w:val="008B5EFC"/>
    <w:rsid w:val="008B6524"/>
    <w:rsid w:val="008B67BE"/>
    <w:rsid w:val="008B6849"/>
    <w:rsid w:val="008B736F"/>
    <w:rsid w:val="008B75DC"/>
    <w:rsid w:val="008C0580"/>
    <w:rsid w:val="008C171B"/>
    <w:rsid w:val="008C1A05"/>
    <w:rsid w:val="008C20B8"/>
    <w:rsid w:val="008C2149"/>
    <w:rsid w:val="008C254D"/>
    <w:rsid w:val="008C29BA"/>
    <w:rsid w:val="008C302E"/>
    <w:rsid w:val="008C3C2D"/>
    <w:rsid w:val="008C3C33"/>
    <w:rsid w:val="008C401A"/>
    <w:rsid w:val="008C43CE"/>
    <w:rsid w:val="008C62C0"/>
    <w:rsid w:val="008C6BBC"/>
    <w:rsid w:val="008D0049"/>
    <w:rsid w:val="008D017E"/>
    <w:rsid w:val="008D06F8"/>
    <w:rsid w:val="008D1167"/>
    <w:rsid w:val="008D579D"/>
    <w:rsid w:val="008D6944"/>
    <w:rsid w:val="008E045A"/>
    <w:rsid w:val="008E0BFB"/>
    <w:rsid w:val="008E0C60"/>
    <w:rsid w:val="008E441B"/>
    <w:rsid w:val="008E53EE"/>
    <w:rsid w:val="008E57DD"/>
    <w:rsid w:val="008E58F3"/>
    <w:rsid w:val="008E5AB4"/>
    <w:rsid w:val="008E5C6B"/>
    <w:rsid w:val="008E5F78"/>
    <w:rsid w:val="008E6E46"/>
    <w:rsid w:val="008E720F"/>
    <w:rsid w:val="008E78DF"/>
    <w:rsid w:val="008F06C2"/>
    <w:rsid w:val="008F0FF8"/>
    <w:rsid w:val="008F159C"/>
    <w:rsid w:val="008F2430"/>
    <w:rsid w:val="008F293C"/>
    <w:rsid w:val="008F356D"/>
    <w:rsid w:val="008F3861"/>
    <w:rsid w:val="008F46EA"/>
    <w:rsid w:val="008F59FA"/>
    <w:rsid w:val="008F6AAB"/>
    <w:rsid w:val="00901BF3"/>
    <w:rsid w:val="00903221"/>
    <w:rsid w:val="0090418E"/>
    <w:rsid w:val="00905021"/>
    <w:rsid w:val="00905051"/>
    <w:rsid w:val="00906BD8"/>
    <w:rsid w:val="00907F49"/>
    <w:rsid w:val="00912694"/>
    <w:rsid w:val="009126BB"/>
    <w:rsid w:val="0091409A"/>
    <w:rsid w:val="00915404"/>
    <w:rsid w:val="00916003"/>
    <w:rsid w:val="00920F8D"/>
    <w:rsid w:val="00921D4E"/>
    <w:rsid w:val="00922975"/>
    <w:rsid w:val="00924E70"/>
    <w:rsid w:val="00930885"/>
    <w:rsid w:val="00931302"/>
    <w:rsid w:val="00932FC2"/>
    <w:rsid w:val="00933586"/>
    <w:rsid w:val="00933B74"/>
    <w:rsid w:val="00935084"/>
    <w:rsid w:val="00936E83"/>
    <w:rsid w:val="00937DD3"/>
    <w:rsid w:val="00941298"/>
    <w:rsid w:val="0094260E"/>
    <w:rsid w:val="00943674"/>
    <w:rsid w:val="00943AD4"/>
    <w:rsid w:val="00945007"/>
    <w:rsid w:val="00946438"/>
    <w:rsid w:val="00947779"/>
    <w:rsid w:val="00951381"/>
    <w:rsid w:val="009516BF"/>
    <w:rsid w:val="0095175F"/>
    <w:rsid w:val="00952481"/>
    <w:rsid w:val="009537A0"/>
    <w:rsid w:val="00953E72"/>
    <w:rsid w:val="00953E81"/>
    <w:rsid w:val="00954612"/>
    <w:rsid w:val="00956640"/>
    <w:rsid w:val="00957B04"/>
    <w:rsid w:val="00957D7A"/>
    <w:rsid w:val="00960F7D"/>
    <w:rsid w:val="00963265"/>
    <w:rsid w:val="009641DD"/>
    <w:rsid w:val="00964465"/>
    <w:rsid w:val="00964783"/>
    <w:rsid w:val="009648C1"/>
    <w:rsid w:val="009655B3"/>
    <w:rsid w:val="009656E5"/>
    <w:rsid w:val="00967446"/>
    <w:rsid w:val="0096745B"/>
    <w:rsid w:val="00967D0C"/>
    <w:rsid w:val="00970821"/>
    <w:rsid w:val="0097132B"/>
    <w:rsid w:val="00971594"/>
    <w:rsid w:val="009723B6"/>
    <w:rsid w:val="00972EE1"/>
    <w:rsid w:val="009730A0"/>
    <w:rsid w:val="0097354A"/>
    <w:rsid w:val="00973746"/>
    <w:rsid w:val="00973902"/>
    <w:rsid w:val="00973AD7"/>
    <w:rsid w:val="009747C8"/>
    <w:rsid w:val="00980F55"/>
    <w:rsid w:val="00981D13"/>
    <w:rsid w:val="009821C2"/>
    <w:rsid w:val="00983BD1"/>
    <w:rsid w:val="00986006"/>
    <w:rsid w:val="009868C6"/>
    <w:rsid w:val="00986ED3"/>
    <w:rsid w:val="00990AFA"/>
    <w:rsid w:val="00990EF1"/>
    <w:rsid w:val="00991014"/>
    <w:rsid w:val="009912F1"/>
    <w:rsid w:val="00991E59"/>
    <w:rsid w:val="00993709"/>
    <w:rsid w:val="00993A1C"/>
    <w:rsid w:val="00994E0B"/>
    <w:rsid w:val="009951EB"/>
    <w:rsid w:val="009955C9"/>
    <w:rsid w:val="00995F81"/>
    <w:rsid w:val="009A0405"/>
    <w:rsid w:val="009A0AEA"/>
    <w:rsid w:val="009A18A1"/>
    <w:rsid w:val="009A242E"/>
    <w:rsid w:val="009A4DF8"/>
    <w:rsid w:val="009A5BCB"/>
    <w:rsid w:val="009A68EF"/>
    <w:rsid w:val="009A6E79"/>
    <w:rsid w:val="009B2260"/>
    <w:rsid w:val="009B4289"/>
    <w:rsid w:val="009B42E5"/>
    <w:rsid w:val="009B627E"/>
    <w:rsid w:val="009B7D2B"/>
    <w:rsid w:val="009C131F"/>
    <w:rsid w:val="009C16E1"/>
    <w:rsid w:val="009C1B43"/>
    <w:rsid w:val="009C20B0"/>
    <w:rsid w:val="009C2DA1"/>
    <w:rsid w:val="009C3A20"/>
    <w:rsid w:val="009C45AA"/>
    <w:rsid w:val="009C4691"/>
    <w:rsid w:val="009C66F6"/>
    <w:rsid w:val="009D008B"/>
    <w:rsid w:val="009D2922"/>
    <w:rsid w:val="009D3DB7"/>
    <w:rsid w:val="009D7238"/>
    <w:rsid w:val="009D73FE"/>
    <w:rsid w:val="009E090D"/>
    <w:rsid w:val="009E0DA0"/>
    <w:rsid w:val="009E4919"/>
    <w:rsid w:val="009E4D66"/>
    <w:rsid w:val="009E594E"/>
    <w:rsid w:val="009E656C"/>
    <w:rsid w:val="009E690E"/>
    <w:rsid w:val="009E6B14"/>
    <w:rsid w:val="009E6E1B"/>
    <w:rsid w:val="009E7F86"/>
    <w:rsid w:val="009F011B"/>
    <w:rsid w:val="009F1033"/>
    <w:rsid w:val="009F13E7"/>
    <w:rsid w:val="009F14CF"/>
    <w:rsid w:val="009F181C"/>
    <w:rsid w:val="009F34D3"/>
    <w:rsid w:val="009F45BB"/>
    <w:rsid w:val="009F5DCE"/>
    <w:rsid w:val="009F6AD5"/>
    <w:rsid w:val="009F6F29"/>
    <w:rsid w:val="00A00E53"/>
    <w:rsid w:val="00A024B1"/>
    <w:rsid w:val="00A026EF"/>
    <w:rsid w:val="00A040DD"/>
    <w:rsid w:val="00A04C29"/>
    <w:rsid w:val="00A07015"/>
    <w:rsid w:val="00A07298"/>
    <w:rsid w:val="00A07E32"/>
    <w:rsid w:val="00A1029E"/>
    <w:rsid w:val="00A105E2"/>
    <w:rsid w:val="00A13585"/>
    <w:rsid w:val="00A1380D"/>
    <w:rsid w:val="00A14423"/>
    <w:rsid w:val="00A14CB7"/>
    <w:rsid w:val="00A14EDD"/>
    <w:rsid w:val="00A16FA1"/>
    <w:rsid w:val="00A2000A"/>
    <w:rsid w:val="00A21B01"/>
    <w:rsid w:val="00A21D5D"/>
    <w:rsid w:val="00A21E43"/>
    <w:rsid w:val="00A228C2"/>
    <w:rsid w:val="00A2292B"/>
    <w:rsid w:val="00A23C76"/>
    <w:rsid w:val="00A23F78"/>
    <w:rsid w:val="00A24434"/>
    <w:rsid w:val="00A244F7"/>
    <w:rsid w:val="00A24D39"/>
    <w:rsid w:val="00A270D8"/>
    <w:rsid w:val="00A27FBA"/>
    <w:rsid w:val="00A30193"/>
    <w:rsid w:val="00A33543"/>
    <w:rsid w:val="00A33770"/>
    <w:rsid w:val="00A338B6"/>
    <w:rsid w:val="00A35D1C"/>
    <w:rsid w:val="00A35FDB"/>
    <w:rsid w:val="00A37672"/>
    <w:rsid w:val="00A37AD0"/>
    <w:rsid w:val="00A37E2B"/>
    <w:rsid w:val="00A41202"/>
    <w:rsid w:val="00A42074"/>
    <w:rsid w:val="00A42305"/>
    <w:rsid w:val="00A427C0"/>
    <w:rsid w:val="00A42DE6"/>
    <w:rsid w:val="00A4375B"/>
    <w:rsid w:val="00A45077"/>
    <w:rsid w:val="00A45784"/>
    <w:rsid w:val="00A5286F"/>
    <w:rsid w:val="00A54A4F"/>
    <w:rsid w:val="00A57ADB"/>
    <w:rsid w:val="00A60096"/>
    <w:rsid w:val="00A60474"/>
    <w:rsid w:val="00A60815"/>
    <w:rsid w:val="00A624BA"/>
    <w:rsid w:val="00A629DA"/>
    <w:rsid w:val="00A6301A"/>
    <w:rsid w:val="00A6328B"/>
    <w:rsid w:val="00A654E2"/>
    <w:rsid w:val="00A70BE5"/>
    <w:rsid w:val="00A75536"/>
    <w:rsid w:val="00A8059B"/>
    <w:rsid w:val="00A80E23"/>
    <w:rsid w:val="00A80F81"/>
    <w:rsid w:val="00A82907"/>
    <w:rsid w:val="00A8462E"/>
    <w:rsid w:val="00A84FA1"/>
    <w:rsid w:val="00A858BA"/>
    <w:rsid w:val="00A85FC2"/>
    <w:rsid w:val="00A86955"/>
    <w:rsid w:val="00A87EC0"/>
    <w:rsid w:val="00A87F51"/>
    <w:rsid w:val="00A905F1"/>
    <w:rsid w:val="00A9083C"/>
    <w:rsid w:val="00A95109"/>
    <w:rsid w:val="00A964F2"/>
    <w:rsid w:val="00A976C1"/>
    <w:rsid w:val="00A977DB"/>
    <w:rsid w:val="00AA0A69"/>
    <w:rsid w:val="00AA1416"/>
    <w:rsid w:val="00AA24BC"/>
    <w:rsid w:val="00AA2671"/>
    <w:rsid w:val="00AA2E73"/>
    <w:rsid w:val="00AA2F06"/>
    <w:rsid w:val="00AA43C0"/>
    <w:rsid w:val="00AA51BF"/>
    <w:rsid w:val="00AA634C"/>
    <w:rsid w:val="00AA771C"/>
    <w:rsid w:val="00AA7752"/>
    <w:rsid w:val="00AB12AC"/>
    <w:rsid w:val="00AB1348"/>
    <w:rsid w:val="00AB1596"/>
    <w:rsid w:val="00AB221B"/>
    <w:rsid w:val="00AB23C3"/>
    <w:rsid w:val="00AB2A0D"/>
    <w:rsid w:val="00AB2C33"/>
    <w:rsid w:val="00AB30DB"/>
    <w:rsid w:val="00AB3198"/>
    <w:rsid w:val="00AB3ED0"/>
    <w:rsid w:val="00AB7E35"/>
    <w:rsid w:val="00AC0A2C"/>
    <w:rsid w:val="00AC1A96"/>
    <w:rsid w:val="00AC397E"/>
    <w:rsid w:val="00AC3C8E"/>
    <w:rsid w:val="00AC3F0A"/>
    <w:rsid w:val="00AC3F16"/>
    <w:rsid w:val="00AC5163"/>
    <w:rsid w:val="00AC60F2"/>
    <w:rsid w:val="00AC6258"/>
    <w:rsid w:val="00AC7B4E"/>
    <w:rsid w:val="00AD0608"/>
    <w:rsid w:val="00AD110B"/>
    <w:rsid w:val="00AD2D08"/>
    <w:rsid w:val="00AD315D"/>
    <w:rsid w:val="00AD3694"/>
    <w:rsid w:val="00AD47EE"/>
    <w:rsid w:val="00AD75E9"/>
    <w:rsid w:val="00AD7D72"/>
    <w:rsid w:val="00AE06AD"/>
    <w:rsid w:val="00AE1180"/>
    <w:rsid w:val="00AE2F3A"/>
    <w:rsid w:val="00AE2FA4"/>
    <w:rsid w:val="00AE2FAF"/>
    <w:rsid w:val="00AE3864"/>
    <w:rsid w:val="00AE3B62"/>
    <w:rsid w:val="00AE4275"/>
    <w:rsid w:val="00AE4420"/>
    <w:rsid w:val="00AE45CB"/>
    <w:rsid w:val="00AE48CF"/>
    <w:rsid w:val="00AE4FE3"/>
    <w:rsid w:val="00AE56D1"/>
    <w:rsid w:val="00AE655E"/>
    <w:rsid w:val="00AE65EB"/>
    <w:rsid w:val="00AE75D8"/>
    <w:rsid w:val="00AE77FC"/>
    <w:rsid w:val="00AF061B"/>
    <w:rsid w:val="00AF0817"/>
    <w:rsid w:val="00AF0B65"/>
    <w:rsid w:val="00AF0D0D"/>
    <w:rsid w:val="00AF189F"/>
    <w:rsid w:val="00AF1C25"/>
    <w:rsid w:val="00AF1E8B"/>
    <w:rsid w:val="00AF2B30"/>
    <w:rsid w:val="00AF3A4C"/>
    <w:rsid w:val="00AF4B41"/>
    <w:rsid w:val="00AF4C4A"/>
    <w:rsid w:val="00AF5981"/>
    <w:rsid w:val="00AF5D82"/>
    <w:rsid w:val="00AF61B5"/>
    <w:rsid w:val="00AF68FA"/>
    <w:rsid w:val="00AF6944"/>
    <w:rsid w:val="00AF70A5"/>
    <w:rsid w:val="00AF7DD5"/>
    <w:rsid w:val="00AF7FA2"/>
    <w:rsid w:val="00B00BFA"/>
    <w:rsid w:val="00B02C98"/>
    <w:rsid w:val="00B03778"/>
    <w:rsid w:val="00B06468"/>
    <w:rsid w:val="00B121F7"/>
    <w:rsid w:val="00B12AFC"/>
    <w:rsid w:val="00B132DF"/>
    <w:rsid w:val="00B13707"/>
    <w:rsid w:val="00B15D8E"/>
    <w:rsid w:val="00B16DED"/>
    <w:rsid w:val="00B17903"/>
    <w:rsid w:val="00B2053D"/>
    <w:rsid w:val="00B2252C"/>
    <w:rsid w:val="00B23663"/>
    <w:rsid w:val="00B23C78"/>
    <w:rsid w:val="00B33935"/>
    <w:rsid w:val="00B37464"/>
    <w:rsid w:val="00B404DE"/>
    <w:rsid w:val="00B42072"/>
    <w:rsid w:val="00B42594"/>
    <w:rsid w:val="00B426C1"/>
    <w:rsid w:val="00B43674"/>
    <w:rsid w:val="00B43BCF"/>
    <w:rsid w:val="00B454B7"/>
    <w:rsid w:val="00B4564E"/>
    <w:rsid w:val="00B464CB"/>
    <w:rsid w:val="00B469DE"/>
    <w:rsid w:val="00B47DD3"/>
    <w:rsid w:val="00B5079C"/>
    <w:rsid w:val="00B514E9"/>
    <w:rsid w:val="00B516E0"/>
    <w:rsid w:val="00B52337"/>
    <w:rsid w:val="00B53CD3"/>
    <w:rsid w:val="00B54001"/>
    <w:rsid w:val="00B548E7"/>
    <w:rsid w:val="00B54A4A"/>
    <w:rsid w:val="00B5526A"/>
    <w:rsid w:val="00B55DEE"/>
    <w:rsid w:val="00B568EF"/>
    <w:rsid w:val="00B5695D"/>
    <w:rsid w:val="00B62F54"/>
    <w:rsid w:val="00B63401"/>
    <w:rsid w:val="00B63BEA"/>
    <w:rsid w:val="00B63F4C"/>
    <w:rsid w:val="00B648E1"/>
    <w:rsid w:val="00B64D00"/>
    <w:rsid w:val="00B65BD0"/>
    <w:rsid w:val="00B66C63"/>
    <w:rsid w:val="00B679C8"/>
    <w:rsid w:val="00B67A91"/>
    <w:rsid w:val="00B67E71"/>
    <w:rsid w:val="00B70305"/>
    <w:rsid w:val="00B732E6"/>
    <w:rsid w:val="00B7354A"/>
    <w:rsid w:val="00B73B9C"/>
    <w:rsid w:val="00B740AE"/>
    <w:rsid w:val="00B7490E"/>
    <w:rsid w:val="00B75AD2"/>
    <w:rsid w:val="00B766F0"/>
    <w:rsid w:val="00B77CA0"/>
    <w:rsid w:val="00B80C1C"/>
    <w:rsid w:val="00B82294"/>
    <w:rsid w:val="00B8573C"/>
    <w:rsid w:val="00B8586C"/>
    <w:rsid w:val="00B868CE"/>
    <w:rsid w:val="00B86A55"/>
    <w:rsid w:val="00B86FBF"/>
    <w:rsid w:val="00B8733E"/>
    <w:rsid w:val="00B876C6"/>
    <w:rsid w:val="00B90A34"/>
    <w:rsid w:val="00B92D03"/>
    <w:rsid w:val="00B94611"/>
    <w:rsid w:val="00B95B34"/>
    <w:rsid w:val="00B96CE6"/>
    <w:rsid w:val="00BA140B"/>
    <w:rsid w:val="00BA2080"/>
    <w:rsid w:val="00BA222A"/>
    <w:rsid w:val="00BA433D"/>
    <w:rsid w:val="00BA4A44"/>
    <w:rsid w:val="00BA4F84"/>
    <w:rsid w:val="00BA5A52"/>
    <w:rsid w:val="00BA72A6"/>
    <w:rsid w:val="00BA7B57"/>
    <w:rsid w:val="00BB0DB9"/>
    <w:rsid w:val="00BB219A"/>
    <w:rsid w:val="00BB2E02"/>
    <w:rsid w:val="00BB4A84"/>
    <w:rsid w:val="00BB72F3"/>
    <w:rsid w:val="00BC0208"/>
    <w:rsid w:val="00BC02DF"/>
    <w:rsid w:val="00BC225A"/>
    <w:rsid w:val="00BC2938"/>
    <w:rsid w:val="00BC29D3"/>
    <w:rsid w:val="00BC2B51"/>
    <w:rsid w:val="00BC3788"/>
    <w:rsid w:val="00BC42FC"/>
    <w:rsid w:val="00BC5D9D"/>
    <w:rsid w:val="00BC650E"/>
    <w:rsid w:val="00BC71AB"/>
    <w:rsid w:val="00BC75C7"/>
    <w:rsid w:val="00BC77DE"/>
    <w:rsid w:val="00BD08A6"/>
    <w:rsid w:val="00BD0965"/>
    <w:rsid w:val="00BD0BC0"/>
    <w:rsid w:val="00BD0FC3"/>
    <w:rsid w:val="00BD2017"/>
    <w:rsid w:val="00BD2264"/>
    <w:rsid w:val="00BD3112"/>
    <w:rsid w:val="00BD3A59"/>
    <w:rsid w:val="00BD5919"/>
    <w:rsid w:val="00BD67D6"/>
    <w:rsid w:val="00BD695D"/>
    <w:rsid w:val="00BD7F60"/>
    <w:rsid w:val="00BE090B"/>
    <w:rsid w:val="00BE1F24"/>
    <w:rsid w:val="00BE2723"/>
    <w:rsid w:val="00BE2D04"/>
    <w:rsid w:val="00BE3FDF"/>
    <w:rsid w:val="00BE5ED0"/>
    <w:rsid w:val="00BE6A7D"/>
    <w:rsid w:val="00BF0CC6"/>
    <w:rsid w:val="00BF19B8"/>
    <w:rsid w:val="00BF1BE0"/>
    <w:rsid w:val="00BF3E86"/>
    <w:rsid w:val="00BF434B"/>
    <w:rsid w:val="00BF4691"/>
    <w:rsid w:val="00BF4C86"/>
    <w:rsid w:val="00BF5B44"/>
    <w:rsid w:val="00BF6111"/>
    <w:rsid w:val="00BF6476"/>
    <w:rsid w:val="00BF648F"/>
    <w:rsid w:val="00BF7D18"/>
    <w:rsid w:val="00C00DC2"/>
    <w:rsid w:val="00C010E3"/>
    <w:rsid w:val="00C01D4E"/>
    <w:rsid w:val="00C03094"/>
    <w:rsid w:val="00C033F5"/>
    <w:rsid w:val="00C035DE"/>
    <w:rsid w:val="00C0376B"/>
    <w:rsid w:val="00C03F46"/>
    <w:rsid w:val="00C0554F"/>
    <w:rsid w:val="00C07341"/>
    <w:rsid w:val="00C074A4"/>
    <w:rsid w:val="00C101EE"/>
    <w:rsid w:val="00C104C0"/>
    <w:rsid w:val="00C10B09"/>
    <w:rsid w:val="00C11641"/>
    <w:rsid w:val="00C11FEA"/>
    <w:rsid w:val="00C13A9E"/>
    <w:rsid w:val="00C14623"/>
    <w:rsid w:val="00C14A4C"/>
    <w:rsid w:val="00C150B7"/>
    <w:rsid w:val="00C15A12"/>
    <w:rsid w:val="00C163D1"/>
    <w:rsid w:val="00C17F46"/>
    <w:rsid w:val="00C20000"/>
    <w:rsid w:val="00C20853"/>
    <w:rsid w:val="00C210E6"/>
    <w:rsid w:val="00C21503"/>
    <w:rsid w:val="00C21EE8"/>
    <w:rsid w:val="00C224E3"/>
    <w:rsid w:val="00C22903"/>
    <w:rsid w:val="00C22A7E"/>
    <w:rsid w:val="00C22E2D"/>
    <w:rsid w:val="00C22E4C"/>
    <w:rsid w:val="00C2475B"/>
    <w:rsid w:val="00C24B9C"/>
    <w:rsid w:val="00C24D85"/>
    <w:rsid w:val="00C25BFA"/>
    <w:rsid w:val="00C26C84"/>
    <w:rsid w:val="00C274E6"/>
    <w:rsid w:val="00C27CE8"/>
    <w:rsid w:val="00C3030E"/>
    <w:rsid w:val="00C30B7C"/>
    <w:rsid w:val="00C31BB2"/>
    <w:rsid w:val="00C322BE"/>
    <w:rsid w:val="00C32761"/>
    <w:rsid w:val="00C34B2C"/>
    <w:rsid w:val="00C359AE"/>
    <w:rsid w:val="00C35E7B"/>
    <w:rsid w:val="00C36F73"/>
    <w:rsid w:val="00C37285"/>
    <w:rsid w:val="00C37D94"/>
    <w:rsid w:val="00C41340"/>
    <w:rsid w:val="00C42D73"/>
    <w:rsid w:val="00C432E6"/>
    <w:rsid w:val="00C4437E"/>
    <w:rsid w:val="00C44C7A"/>
    <w:rsid w:val="00C44D7A"/>
    <w:rsid w:val="00C47770"/>
    <w:rsid w:val="00C50514"/>
    <w:rsid w:val="00C50A32"/>
    <w:rsid w:val="00C50F60"/>
    <w:rsid w:val="00C51754"/>
    <w:rsid w:val="00C52D6F"/>
    <w:rsid w:val="00C54671"/>
    <w:rsid w:val="00C55437"/>
    <w:rsid w:val="00C55ED6"/>
    <w:rsid w:val="00C571E0"/>
    <w:rsid w:val="00C57C01"/>
    <w:rsid w:val="00C60258"/>
    <w:rsid w:val="00C61593"/>
    <w:rsid w:val="00C618FA"/>
    <w:rsid w:val="00C62EA6"/>
    <w:rsid w:val="00C62FA7"/>
    <w:rsid w:val="00C632D8"/>
    <w:rsid w:val="00C653F6"/>
    <w:rsid w:val="00C65EA5"/>
    <w:rsid w:val="00C66C64"/>
    <w:rsid w:val="00C66DEC"/>
    <w:rsid w:val="00C672F2"/>
    <w:rsid w:val="00C675C4"/>
    <w:rsid w:val="00C67B21"/>
    <w:rsid w:val="00C71D94"/>
    <w:rsid w:val="00C71FC3"/>
    <w:rsid w:val="00C74542"/>
    <w:rsid w:val="00C74CB4"/>
    <w:rsid w:val="00C76284"/>
    <w:rsid w:val="00C76AC9"/>
    <w:rsid w:val="00C76F07"/>
    <w:rsid w:val="00C800BB"/>
    <w:rsid w:val="00C80EDC"/>
    <w:rsid w:val="00C81A50"/>
    <w:rsid w:val="00C824E0"/>
    <w:rsid w:val="00C825F8"/>
    <w:rsid w:val="00C82DB9"/>
    <w:rsid w:val="00C83BB8"/>
    <w:rsid w:val="00C848F9"/>
    <w:rsid w:val="00C84A80"/>
    <w:rsid w:val="00C84CEF"/>
    <w:rsid w:val="00C8554E"/>
    <w:rsid w:val="00C85842"/>
    <w:rsid w:val="00C863F2"/>
    <w:rsid w:val="00C8691E"/>
    <w:rsid w:val="00C86C89"/>
    <w:rsid w:val="00C872F4"/>
    <w:rsid w:val="00C90040"/>
    <w:rsid w:val="00C90966"/>
    <w:rsid w:val="00C90B30"/>
    <w:rsid w:val="00C90D9F"/>
    <w:rsid w:val="00C910AD"/>
    <w:rsid w:val="00C91D99"/>
    <w:rsid w:val="00C928D0"/>
    <w:rsid w:val="00C92EBD"/>
    <w:rsid w:val="00C935E1"/>
    <w:rsid w:val="00C937B5"/>
    <w:rsid w:val="00C93F63"/>
    <w:rsid w:val="00C94181"/>
    <w:rsid w:val="00C949AC"/>
    <w:rsid w:val="00C94C1F"/>
    <w:rsid w:val="00C94F39"/>
    <w:rsid w:val="00C95563"/>
    <w:rsid w:val="00C957E2"/>
    <w:rsid w:val="00C95BBF"/>
    <w:rsid w:val="00C96AB1"/>
    <w:rsid w:val="00C96EA4"/>
    <w:rsid w:val="00C97FBE"/>
    <w:rsid w:val="00CA09B5"/>
    <w:rsid w:val="00CA1401"/>
    <w:rsid w:val="00CA1AE9"/>
    <w:rsid w:val="00CA1FEB"/>
    <w:rsid w:val="00CA267B"/>
    <w:rsid w:val="00CA382C"/>
    <w:rsid w:val="00CA3C2A"/>
    <w:rsid w:val="00CA44D1"/>
    <w:rsid w:val="00CA4911"/>
    <w:rsid w:val="00CA5EE6"/>
    <w:rsid w:val="00CA655C"/>
    <w:rsid w:val="00CA6CB2"/>
    <w:rsid w:val="00CA6D13"/>
    <w:rsid w:val="00CA7637"/>
    <w:rsid w:val="00CA7A89"/>
    <w:rsid w:val="00CA7C31"/>
    <w:rsid w:val="00CB026C"/>
    <w:rsid w:val="00CB08CA"/>
    <w:rsid w:val="00CB25F3"/>
    <w:rsid w:val="00CB30C8"/>
    <w:rsid w:val="00CB3E4B"/>
    <w:rsid w:val="00CC0C92"/>
    <w:rsid w:val="00CC10E1"/>
    <w:rsid w:val="00CC65E4"/>
    <w:rsid w:val="00CD108B"/>
    <w:rsid w:val="00CD141E"/>
    <w:rsid w:val="00CD28E7"/>
    <w:rsid w:val="00CD4232"/>
    <w:rsid w:val="00CD491E"/>
    <w:rsid w:val="00CD5555"/>
    <w:rsid w:val="00CD62BB"/>
    <w:rsid w:val="00CD6CCA"/>
    <w:rsid w:val="00CD7B5A"/>
    <w:rsid w:val="00CD7CD6"/>
    <w:rsid w:val="00CE1A33"/>
    <w:rsid w:val="00CE21CB"/>
    <w:rsid w:val="00CE28EE"/>
    <w:rsid w:val="00CE29C6"/>
    <w:rsid w:val="00CE3197"/>
    <w:rsid w:val="00CE3522"/>
    <w:rsid w:val="00CE4A3B"/>
    <w:rsid w:val="00CE4AED"/>
    <w:rsid w:val="00CE4D3D"/>
    <w:rsid w:val="00CE5428"/>
    <w:rsid w:val="00CE5717"/>
    <w:rsid w:val="00CE5CE1"/>
    <w:rsid w:val="00CE73B2"/>
    <w:rsid w:val="00CF0026"/>
    <w:rsid w:val="00CF02D3"/>
    <w:rsid w:val="00CF0603"/>
    <w:rsid w:val="00CF0C9A"/>
    <w:rsid w:val="00CF149B"/>
    <w:rsid w:val="00CF27AC"/>
    <w:rsid w:val="00CF3413"/>
    <w:rsid w:val="00CF3E82"/>
    <w:rsid w:val="00CF4302"/>
    <w:rsid w:val="00CF496C"/>
    <w:rsid w:val="00CF4E66"/>
    <w:rsid w:val="00D031EA"/>
    <w:rsid w:val="00D034D1"/>
    <w:rsid w:val="00D039FC"/>
    <w:rsid w:val="00D04D0C"/>
    <w:rsid w:val="00D0565D"/>
    <w:rsid w:val="00D125A7"/>
    <w:rsid w:val="00D1286B"/>
    <w:rsid w:val="00D14FE5"/>
    <w:rsid w:val="00D15CB8"/>
    <w:rsid w:val="00D1694E"/>
    <w:rsid w:val="00D21FC7"/>
    <w:rsid w:val="00D26508"/>
    <w:rsid w:val="00D26671"/>
    <w:rsid w:val="00D26E51"/>
    <w:rsid w:val="00D2733E"/>
    <w:rsid w:val="00D30015"/>
    <w:rsid w:val="00D31C3B"/>
    <w:rsid w:val="00D323FE"/>
    <w:rsid w:val="00D32428"/>
    <w:rsid w:val="00D32C1F"/>
    <w:rsid w:val="00D33295"/>
    <w:rsid w:val="00D33FA4"/>
    <w:rsid w:val="00D35875"/>
    <w:rsid w:val="00D35BEF"/>
    <w:rsid w:val="00D35E60"/>
    <w:rsid w:val="00D3645B"/>
    <w:rsid w:val="00D378D4"/>
    <w:rsid w:val="00D40A71"/>
    <w:rsid w:val="00D41243"/>
    <w:rsid w:val="00D421EC"/>
    <w:rsid w:val="00D4232F"/>
    <w:rsid w:val="00D42330"/>
    <w:rsid w:val="00D42528"/>
    <w:rsid w:val="00D42A0B"/>
    <w:rsid w:val="00D439DA"/>
    <w:rsid w:val="00D46B24"/>
    <w:rsid w:val="00D46F96"/>
    <w:rsid w:val="00D50B85"/>
    <w:rsid w:val="00D5198C"/>
    <w:rsid w:val="00D51AD3"/>
    <w:rsid w:val="00D51EF7"/>
    <w:rsid w:val="00D53866"/>
    <w:rsid w:val="00D53E0E"/>
    <w:rsid w:val="00D55F04"/>
    <w:rsid w:val="00D56B5B"/>
    <w:rsid w:val="00D56BF3"/>
    <w:rsid w:val="00D57251"/>
    <w:rsid w:val="00D60528"/>
    <w:rsid w:val="00D613EC"/>
    <w:rsid w:val="00D6165A"/>
    <w:rsid w:val="00D616F2"/>
    <w:rsid w:val="00D61D35"/>
    <w:rsid w:val="00D627CF"/>
    <w:rsid w:val="00D62B4C"/>
    <w:rsid w:val="00D636AA"/>
    <w:rsid w:val="00D63D2B"/>
    <w:rsid w:val="00D6439B"/>
    <w:rsid w:val="00D658AE"/>
    <w:rsid w:val="00D662DE"/>
    <w:rsid w:val="00D664DD"/>
    <w:rsid w:val="00D669B0"/>
    <w:rsid w:val="00D67B91"/>
    <w:rsid w:val="00D67DD3"/>
    <w:rsid w:val="00D67F04"/>
    <w:rsid w:val="00D705B9"/>
    <w:rsid w:val="00D707B9"/>
    <w:rsid w:val="00D72967"/>
    <w:rsid w:val="00D72E23"/>
    <w:rsid w:val="00D73679"/>
    <w:rsid w:val="00D74837"/>
    <w:rsid w:val="00D74941"/>
    <w:rsid w:val="00D75C7F"/>
    <w:rsid w:val="00D764F4"/>
    <w:rsid w:val="00D77C05"/>
    <w:rsid w:val="00D801C7"/>
    <w:rsid w:val="00D81288"/>
    <w:rsid w:val="00D81570"/>
    <w:rsid w:val="00D81840"/>
    <w:rsid w:val="00D8255C"/>
    <w:rsid w:val="00D828A2"/>
    <w:rsid w:val="00D82FCF"/>
    <w:rsid w:val="00D84E7A"/>
    <w:rsid w:val="00D85A14"/>
    <w:rsid w:val="00D85BF2"/>
    <w:rsid w:val="00D86347"/>
    <w:rsid w:val="00D867F9"/>
    <w:rsid w:val="00D87D18"/>
    <w:rsid w:val="00D87F40"/>
    <w:rsid w:val="00D90C02"/>
    <w:rsid w:val="00D90C4B"/>
    <w:rsid w:val="00D91B64"/>
    <w:rsid w:val="00D91F4B"/>
    <w:rsid w:val="00D924B2"/>
    <w:rsid w:val="00D92F18"/>
    <w:rsid w:val="00D9361E"/>
    <w:rsid w:val="00D939CF"/>
    <w:rsid w:val="00D95A21"/>
    <w:rsid w:val="00D968B8"/>
    <w:rsid w:val="00D96CD7"/>
    <w:rsid w:val="00D97C30"/>
    <w:rsid w:val="00DA2966"/>
    <w:rsid w:val="00DA46DD"/>
    <w:rsid w:val="00DA4D3A"/>
    <w:rsid w:val="00DA4F01"/>
    <w:rsid w:val="00DA503A"/>
    <w:rsid w:val="00DA5249"/>
    <w:rsid w:val="00DA642F"/>
    <w:rsid w:val="00DA6507"/>
    <w:rsid w:val="00DB189D"/>
    <w:rsid w:val="00DB2089"/>
    <w:rsid w:val="00DB249A"/>
    <w:rsid w:val="00DB2C7C"/>
    <w:rsid w:val="00DB3412"/>
    <w:rsid w:val="00DB37AD"/>
    <w:rsid w:val="00DB3D7C"/>
    <w:rsid w:val="00DB509D"/>
    <w:rsid w:val="00DB5759"/>
    <w:rsid w:val="00DB58B9"/>
    <w:rsid w:val="00DB6942"/>
    <w:rsid w:val="00DB7795"/>
    <w:rsid w:val="00DB7B3A"/>
    <w:rsid w:val="00DB7FFE"/>
    <w:rsid w:val="00DC250E"/>
    <w:rsid w:val="00DC25A9"/>
    <w:rsid w:val="00DC34E4"/>
    <w:rsid w:val="00DC5371"/>
    <w:rsid w:val="00DC54AB"/>
    <w:rsid w:val="00DC690C"/>
    <w:rsid w:val="00DD0741"/>
    <w:rsid w:val="00DD0ED5"/>
    <w:rsid w:val="00DD1466"/>
    <w:rsid w:val="00DD2833"/>
    <w:rsid w:val="00DD3043"/>
    <w:rsid w:val="00DD3C1A"/>
    <w:rsid w:val="00DD479D"/>
    <w:rsid w:val="00DD49C2"/>
    <w:rsid w:val="00DD4EC2"/>
    <w:rsid w:val="00DD7EA4"/>
    <w:rsid w:val="00DE163B"/>
    <w:rsid w:val="00DE1F17"/>
    <w:rsid w:val="00DE27F6"/>
    <w:rsid w:val="00DE2D92"/>
    <w:rsid w:val="00DE2DF4"/>
    <w:rsid w:val="00DE375F"/>
    <w:rsid w:val="00DE4023"/>
    <w:rsid w:val="00DE5B73"/>
    <w:rsid w:val="00DE5E0F"/>
    <w:rsid w:val="00DE7BF9"/>
    <w:rsid w:val="00DE7FC4"/>
    <w:rsid w:val="00DF1806"/>
    <w:rsid w:val="00DF29BA"/>
    <w:rsid w:val="00DF31A7"/>
    <w:rsid w:val="00DF3DFA"/>
    <w:rsid w:val="00DF4607"/>
    <w:rsid w:val="00DF68EB"/>
    <w:rsid w:val="00DF6E22"/>
    <w:rsid w:val="00E012CE"/>
    <w:rsid w:val="00E0299B"/>
    <w:rsid w:val="00E044AD"/>
    <w:rsid w:val="00E0496B"/>
    <w:rsid w:val="00E04B8C"/>
    <w:rsid w:val="00E04D8D"/>
    <w:rsid w:val="00E07316"/>
    <w:rsid w:val="00E1004B"/>
    <w:rsid w:val="00E106B6"/>
    <w:rsid w:val="00E107BF"/>
    <w:rsid w:val="00E10C16"/>
    <w:rsid w:val="00E1125F"/>
    <w:rsid w:val="00E118EC"/>
    <w:rsid w:val="00E12D06"/>
    <w:rsid w:val="00E1382B"/>
    <w:rsid w:val="00E1427F"/>
    <w:rsid w:val="00E144C4"/>
    <w:rsid w:val="00E156DF"/>
    <w:rsid w:val="00E15B65"/>
    <w:rsid w:val="00E165E8"/>
    <w:rsid w:val="00E16D1F"/>
    <w:rsid w:val="00E172BF"/>
    <w:rsid w:val="00E17F13"/>
    <w:rsid w:val="00E22F64"/>
    <w:rsid w:val="00E23F75"/>
    <w:rsid w:val="00E23F85"/>
    <w:rsid w:val="00E2596E"/>
    <w:rsid w:val="00E26386"/>
    <w:rsid w:val="00E26B07"/>
    <w:rsid w:val="00E272B6"/>
    <w:rsid w:val="00E328CB"/>
    <w:rsid w:val="00E33293"/>
    <w:rsid w:val="00E33DA9"/>
    <w:rsid w:val="00E346FA"/>
    <w:rsid w:val="00E35C17"/>
    <w:rsid w:val="00E3716F"/>
    <w:rsid w:val="00E410BA"/>
    <w:rsid w:val="00E41114"/>
    <w:rsid w:val="00E41B85"/>
    <w:rsid w:val="00E4247C"/>
    <w:rsid w:val="00E43078"/>
    <w:rsid w:val="00E434C2"/>
    <w:rsid w:val="00E43F14"/>
    <w:rsid w:val="00E44140"/>
    <w:rsid w:val="00E44A1D"/>
    <w:rsid w:val="00E45B21"/>
    <w:rsid w:val="00E47589"/>
    <w:rsid w:val="00E51B2B"/>
    <w:rsid w:val="00E52F66"/>
    <w:rsid w:val="00E533F2"/>
    <w:rsid w:val="00E536AC"/>
    <w:rsid w:val="00E54050"/>
    <w:rsid w:val="00E54AFD"/>
    <w:rsid w:val="00E54D13"/>
    <w:rsid w:val="00E55124"/>
    <w:rsid w:val="00E55672"/>
    <w:rsid w:val="00E56E54"/>
    <w:rsid w:val="00E5755F"/>
    <w:rsid w:val="00E57576"/>
    <w:rsid w:val="00E57BA5"/>
    <w:rsid w:val="00E57D30"/>
    <w:rsid w:val="00E60878"/>
    <w:rsid w:val="00E61938"/>
    <w:rsid w:val="00E61AD0"/>
    <w:rsid w:val="00E62C4E"/>
    <w:rsid w:val="00E65360"/>
    <w:rsid w:val="00E653C3"/>
    <w:rsid w:val="00E655CF"/>
    <w:rsid w:val="00E66051"/>
    <w:rsid w:val="00E70C18"/>
    <w:rsid w:val="00E70C65"/>
    <w:rsid w:val="00E718B9"/>
    <w:rsid w:val="00E738D8"/>
    <w:rsid w:val="00E74301"/>
    <w:rsid w:val="00E74C97"/>
    <w:rsid w:val="00E755F6"/>
    <w:rsid w:val="00E7792F"/>
    <w:rsid w:val="00E802E9"/>
    <w:rsid w:val="00E80CF6"/>
    <w:rsid w:val="00E80F09"/>
    <w:rsid w:val="00E80F17"/>
    <w:rsid w:val="00E82672"/>
    <w:rsid w:val="00E835B2"/>
    <w:rsid w:val="00E835B6"/>
    <w:rsid w:val="00E83945"/>
    <w:rsid w:val="00E8458A"/>
    <w:rsid w:val="00E853D7"/>
    <w:rsid w:val="00E85CBB"/>
    <w:rsid w:val="00E86A35"/>
    <w:rsid w:val="00E90406"/>
    <w:rsid w:val="00E91930"/>
    <w:rsid w:val="00E934AC"/>
    <w:rsid w:val="00E941DD"/>
    <w:rsid w:val="00E9513D"/>
    <w:rsid w:val="00E9578A"/>
    <w:rsid w:val="00E959B1"/>
    <w:rsid w:val="00E95DAF"/>
    <w:rsid w:val="00EA0520"/>
    <w:rsid w:val="00EA064A"/>
    <w:rsid w:val="00EA0B4A"/>
    <w:rsid w:val="00EA1FF4"/>
    <w:rsid w:val="00EA2DC1"/>
    <w:rsid w:val="00EA2DCD"/>
    <w:rsid w:val="00EA5FFE"/>
    <w:rsid w:val="00EA6110"/>
    <w:rsid w:val="00EA6C05"/>
    <w:rsid w:val="00EA71D3"/>
    <w:rsid w:val="00EB0956"/>
    <w:rsid w:val="00EB2B9E"/>
    <w:rsid w:val="00EB33A1"/>
    <w:rsid w:val="00EB3B22"/>
    <w:rsid w:val="00EB5A56"/>
    <w:rsid w:val="00EB5C13"/>
    <w:rsid w:val="00EB7473"/>
    <w:rsid w:val="00EB7C6E"/>
    <w:rsid w:val="00EC0A9F"/>
    <w:rsid w:val="00EC150C"/>
    <w:rsid w:val="00EC166C"/>
    <w:rsid w:val="00EC19E1"/>
    <w:rsid w:val="00EC318F"/>
    <w:rsid w:val="00EC38B7"/>
    <w:rsid w:val="00EC3CF4"/>
    <w:rsid w:val="00EC3FB3"/>
    <w:rsid w:val="00EC4175"/>
    <w:rsid w:val="00EC4271"/>
    <w:rsid w:val="00EC44E2"/>
    <w:rsid w:val="00EC5EFA"/>
    <w:rsid w:val="00EC7AB5"/>
    <w:rsid w:val="00ED03E7"/>
    <w:rsid w:val="00ED0694"/>
    <w:rsid w:val="00ED1E29"/>
    <w:rsid w:val="00ED3072"/>
    <w:rsid w:val="00ED3EFF"/>
    <w:rsid w:val="00ED57C0"/>
    <w:rsid w:val="00ED7A2E"/>
    <w:rsid w:val="00ED7EE1"/>
    <w:rsid w:val="00EE09BD"/>
    <w:rsid w:val="00EE2576"/>
    <w:rsid w:val="00EE2CC6"/>
    <w:rsid w:val="00EE3A21"/>
    <w:rsid w:val="00EE3DCF"/>
    <w:rsid w:val="00EE48F1"/>
    <w:rsid w:val="00EE4F1D"/>
    <w:rsid w:val="00EE5342"/>
    <w:rsid w:val="00EE5B42"/>
    <w:rsid w:val="00EF025A"/>
    <w:rsid w:val="00EF0F88"/>
    <w:rsid w:val="00EF131D"/>
    <w:rsid w:val="00EF1BF8"/>
    <w:rsid w:val="00EF2C78"/>
    <w:rsid w:val="00EF3E54"/>
    <w:rsid w:val="00EF40D1"/>
    <w:rsid w:val="00EF4252"/>
    <w:rsid w:val="00EF43F6"/>
    <w:rsid w:val="00EF58B4"/>
    <w:rsid w:val="00EF67F0"/>
    <w:rsid w:val="00F00B2E"/>
    <w:rsid w:val="00F017EC"/>
    <w:rsid w:val="00F01EB3"/>
    <w:rsid w:val="00F03691"/>
    <w:rsid w:val="00F03ABB"/>
    <w:rsid w:val="00F05C3C"/>
    <w:rsid w:val="00F064A0"/>
    <w:rsid w:val="00F100C5"/>
    <w:rsid w:val="00F1054B"/>
    <w:rsid w:val="00F1061D"/>
    <w:rsid w:val="00F1287C"/>
    <w:rsid w:val="00F1378C"/>
    <w:rsid w:val="00F1403F"/>
    <w:rsid w:val="00F14554"/>
    <w:rsid w:val="00F1597D"/>
    <w:rsid w:val="00F15A79"/>
    <w:rsid w:val="00F15BF9"/>
    <w:rsid w:val="00F17AC7"/>
    <w:rsid w:val="00F17BB1"/>
    <w:rsid w:val="00F206BC"/>
    <w:rsid w:val="00F2098F"/>
    <w:rsid w:val="00F20B33"/>
    <w:rsid w:val="00F21124"/>
    <w:rsid w:val="00F240AF"/>
    <w:rsid w:val="00F248A7"/>
    <w:rsid w:val="00F251E7"/>
    <w:rsid w:val="00F252BB"/>
    <w:rsid w:val="00F259C4"/>
    <w:rsid w:val="00F2643D"/>
    <w:rsid w:val="00F27606"/>
    <w:rsid w:val="00F30C86"/>
    <w:rsid w:val="00F31EF1"/>
    <w:rsid w:val="00F33585"/>
    <w:rsid w:val="00F341B4"/>
    <w:rsid w:val="00F34294"/>
    <w:rsid w:val="00F348B9"/>
    <w:rsid w:val="00F34AFB"/>
    <w:rsid w:val="00F34F23"/>
    <w:rsid w:val="00F360E9"/>
    <w:rsid w:val="00F376BB"/>
    <w:rsid w:val="00F37837"/>
    <w:rsid w:val="00F4004B"/>
    <w:rsid w:val="00F4007D"/>
    <w:rsid w:val="00F404C5"/>
    <w:rsid w:val="00F40B43"/>
    <w:rsid w:val="00F40B6D"/>
    <w:rsid w:val="00F41EC6"/>
    <w:rsid w:val="00F42154"/>
    <w:rsid w:val="00F42E2F"/>
    <w:rsid w:val="00F43578"/>
    <w:rsid w:val="00F45E3D"/>
    <w:rsid w:val="00F47614"/>
    <w:rsid w:val="00F50331"/>
    <w:rsid w:val="00F50540"/>
    <w:rsid w:val="00F50AE5"/>
    <w:rsid w:val="00F51109"/>
    <w:rsid w:val="00F51CEE"/>
    <w:rsid w:val="00F52BFE"/>
    <w:rsid w:val="00F531E1"/>
    <w:rsid w:val="00F53E67"/>
    <w:rsid w:val="00F541F9"/>
    <w:rsid w:val="00F54BEA"/>
    <w:rsid w:val="00F5512C"/>
    <w:rsid w:val="00F554EB"/>
    <w:rsid w:val="00F55FD9"/>
    <w:rsid w:val="00F56647"/>
    <w:rsid w:val="00F569DC"/>
    <w:rsid w:val="00F570A5"/>
    <w:rsid w:val="00F571CA"/>
    <w:rsid w:val="00F60417"/>
    <w:rsid w:val="00F60A1A"/>
    <w:rsid w:val="00F61138"/>
    <w:rsid w:val="00F61B71"/>
    <w:rsid w:val="00F62104"/>
    <w:rsid w:val="00F6232A"/>
    <w:rsid w:val="00F63C7F"/>
    <w:rsid w:val="00F6488E"/>
    <w:rsid w:val="00F64AEB"/>
    <w:rsid w:val="00F64BC8"/>
    <w:rsid w:val="00F662CE"/>
    <w:rsid w:val="00F66632"/>
    <w:rsid w:val="00F66776"/>
    <w:rsid w:val="00F72585"/>
    <w:rsid w:val="00F7270B"/>
    <w:rsid w:val="00F731A0"/>
    <w:rsid w:val="00F736C1"/>
    <w:rsid w:val="00F7553B"/>
    <w:rsid w:val="00F75664"/>
    <w:rsid w:val="00F757DB"/>
    <w:rsid w:val="00F759ED"/>
    <w:rsid w:val="00F75C37"/>
    <w:rsid w:val="00F75E57"/>
    <w:rsid w:val="00F76560"/>
    <w:rsid w:val="00F76C14"/>
    <w:rsid w:val="00F779C1"/>
    <w:rsid w:val="00F8054E"/>
    <w:rsid w:val="00F80A34"/>
    <w:rsid w:val="00F81040"/>
    <w:rsid w:val="00F81137"/>
    <w:rsid w:val="00F81592"/>
    <w:rsid w:val="00F834B9"/>
    <w:rsid w:val="00F84F41"/>
    <w:rsid w:val="00F8504B"/>
    <w:rsid w:val="00F855F0"/>
    <w:rsid w:val="00F86721"/>
    <w:rsid w:val="00F87011"/>
    <w:rsid w:val="00F8752C"/>
    <w:rsid w:val="00F8759C"/>
    <w:rsid w:val="00F87B80"/>
    <w:rsid w:val="00F92254"/>
    <w:rsid w:val="00F92312"/>
    <w:rsid w:val="00F93562"/>
    <w:rsid w:val="00F93C5C"/>
    <w:rsid w:val="00F96030"/>
    <w:rsid w:val="00F97CDC"/>
    <w:rsid w:val="00FA0B8A"/>
    <w:rsid w:val="00FA126F"/>
    <w:rsid w:val="00FA1A00"/>
    <w:rsid w:val="00FA2CCA"/>
    <w:rsid w:val="00FA51A4"/>
    <w:rsid w:val="00FA53B5"/>
    <w:rsid w:val="00FA560B"/>
    <w:rsid w:val="00FA608B"/>
    <w:rsid w:val="00FA69D2"/>
    <w:rsid w:val="00FA7F58"/>
    <w:rsid w:val="00FB086D"/>
    <w:rsid w:val="00FB2486"/>
    <w:rsid w:val="00FB2CE1"/>
    <w:rsid w:val="00FB42D6"/>
    <w:rsid w:val="00FB4574"/>
    <w:rsid w:val="00FB6589"/>
    <w:rsid w:val="00FB6B62"/>
    <w:rsid w:val="00FB7CCD"/>
    <w:rsid w:val="00FB7DDC"/>
    <w:rsid w:val="00FC070A"/>
    <w:rsid w:val="00FC3596"/>
    <w:rsid w:val="00FC378C"/>
    <w:rsid w:val="00FC3B90"/>
    <w:rsid w:val="00FC44E0"/>
    <w:rsid w:val="00FC59AD"/>
    <w:rsid w:val="00FC6206"/>
    <w:rsid w:val="00FC7945"/>
    <w:rsid w:val="00FC7A31"/>
    <w:rsid w:val="00FD1B02"/>
    <w:rsid w:val="00FD2C3F"/>
    <w:rsid w:val="00FD4DDB"/>
    <w:rsid w:val="00FD52BA"/>
    <w:rsid w:val="00FD5512"/>
    <w:rsid w:val="00FD5C6F"/>
    <w:rsid w:val="00FD7368"/>
    <w:rsid w:val="00FE058D"/>
    <w:rsid w:val="00FE0F9B"/>
    <w:rsid w:val="00FE301B"/>
    <w:rsid w:val="00FE337E"/>
    <w:rsid w:val="00FE43E1"/>
    <w:rsid w:val="00FE4D98"/>
    <w:rsid w:val="00FE68D8"/>
    <w:rsid w:val="00FE71AE"/>
    <w:rsid w:val="00FF0A28"/>
    <w:rsid w:val="00FF0BCA"/>
    <w:rsid w:val="00FF0F7F"/>
    <w:rsid w:val="00FF1622"/>
    <w:rsid w:val="00FF26DE"/>
    <w:rsid w:val="00FF2D63"/>
    <w:rsid w:val="00FF3A1F"/>
    <w:rsid w:val="00FF4639"/>
    <w:rsid w:val="00FF48F9"/>
    <w:rsid w:val="00FF4EA9"/>
    <w:rsid w:val="00FF50E0"/>
    <w:rsid w:val="00FF56FC"/>
    <w:rsid w:val="00FF686C"/>
    <w:rsid w:val="00FF6C11"/>
    <w:rsid w:val="00FF6D32"/>
    <w:rsid w:val="00FF72A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6FD"/>
    <w:rPr>
      <w:sz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2136F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2136FD"/>
  </w:style>
  <w:style w:type="character" w:styleId="Hyperlink">
    <w:name w:val="Hyperlink"/>
    <w:basedOn w:val="DefaultParagraphFont"/>
    <w:rsid w:val="002136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2136FD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CharChar8">
    <w:name w:val="Char Char8"/>
    <w:basedOn w:val="DefaultParagraphFont"/>
    <w:semiHidden/>
    <w:rsid w:val="006F18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0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11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B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1B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B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11B6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0DE1"/>
    <w:pPr>
      <w:ind w:left="720"/>
      <w:contextualSpacing/>
    </w:pPr>
  </w:style>
  <w:style w:type="paragraph" w:styleId="NormalWeb">
    <w:name w:val="Normal (Web)"/>
    <w:basedOn w:val="Normal"/>
    <w:uiPriority w:val="99"/>
    <w:rsid w:val="00824C71"/>
    <w:pPr>
      <w:spacing w:beforeLines="1" w:afterLines="1"/>
    </w:pPr>
    <w:rPr>
      <w:rFonts w:eastAsiaTheme="minorHAnsi"/>
      <w:sz w:val="20"/>
    </w:rPr>
  </w:style>
  <w:style w:type="character" w:customStyle="1" w:styleId="medium-normal">
    <w:name w:val="medium-normal"/>
    <w:basedOn w:val="DefaultParagraphFont"/>
    <w:rsid w:val="00885C75"/>
  </w:style>
  <w:style w:type="character" w:customStyle="1" w:styleId="HeaderChar">
    <w:name w:val="Header Char"/>
    <w:basedOn w:val="DefaultParagraphFont"/>
    <w:link w:val="Header"/>
    <w:uiPriority w:val="99"/>
    <w:rsid w:val="00447AF8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6FD"/>
    <w:rPr>
      <w:sz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2136F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2136FD"/>
  </w:style>
  <w:style w:type="character" w:styleId="Hyperlink">
    <w:name w:val="Hyperlink"/>
    <w:basedOn w:val="DefaultParagraphFont"/>
    <w:rsid w:val="002136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2136FD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CharChar8">
    <w:name w:val="Char Char8"/>
    <w:basedOn w:val="DefaultParagraphFont"/>
    <w:semiHidden/>
    <w:rsid w:val="006F18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0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2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11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B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1B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B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11B6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0DE1"/>
    <w:pPr>
      <w:ind w:left="720"/>
      <w:contextualSpacing/>
    </w:pPr>
  </w:style>
  <w:style w:type="paragraph" w:styleId="NormalWeb">
    <w:name w:val="Normal (Web)"/>
    <w:basedOn w:val="Normal"/>
    <w:uiPriority w:val="99"/>
    <w:rsid w:val="00824C71"/>
    <w:pPr>
      <w:spacing w:beforeLines="1" w:afterLines="1"/>
    </w:pPr>
    <w:rPr>
      <w:rFonts w:eastAsiaTheme="minorHAnsi"/>
      <w:sz w:val="20"/>
    </w:rPr>
  </w:style>
  <w:style w:type="character" w:customStyle="1" w:styleId="medium-normal">
    <w:name w:val="medium-normal"/>
    <w:basedOn w:val="DefaultParagraphFont"/>
    <w:rsid w:val="00885C75"/>
  </w:style>
  <w:style w:type="character" w:customStyle="1" w:styleId="HeaderChar">
    <w:name w:val="Header Char"/>
    <w:basedOn w:val="DefaultParagraphFont"/>
    <w:link w:val="Header"/>
    <w:uiPriority w:val="99"/>
    <w:rsid w:val="00447AF8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jt156\AppData\Roaming\Microsoft\Templates\APA%20paper%20forma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rjt156\Documents\1-RESEARCH\EXPTS\Photo\ShinskeyFig3.3%20with%20workshe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data'!$A$3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'MS data'!$B$6:$F$6</c:f>
                <c:numCache>
                  <c:formatCode>General</c:formatCode>
                  <c:ptCount val="5"/>
                  <c:pt idx="0">
                    <c:v>6.404E-2</c:v>
                  </c:pt>
                  <c:pt idx="1">
                    <c:v>8.7290000000000006E-2</c:v>
                  </c:pt>
                  <c:pt idx="3">
                    <c:v>5.1589999999999997E-2</c:v>
                  </c:pt>
                  <c:pt idx="4">
                    <c:v>5.1950000000000003E-2</c:v>
                  </c:pt>
                </c:numCache>
              </c:numRef>
            </c:plus>
            <c:minus>
              <c:numRef>
                <c:f>'MS data'!$B$6:$F$6</c:f>
                <c:numCache>
                  <c:formatCode>General</c:formatCode>
                  <c:ptCount val="5"/>
                  <c:pt idx="0">
                    <c:v>6.404E-2</c:v>
                  </c:pt>
                  <c:pt idx="1">
                    <c:v>8.7290000000000006E-2</c:v>
                  </c:pt>
                  <c:pt idx="3">
                    <c:v>5.1589999999999997E-2</c:v>
                  </c:pt>
                  <c:pt idx="4">
                    <c:v>5.1950000000000003E-2</c:v>
                  </c:pt>
                </c:numCache>
              </c:numRef>
            </c:minus>
          </c:errBars>
          <c:cat>
            <c:strRef>
              <c:f>'MS data'!$B$2:$F$2</c:f>
              <c:strCache>
                <c:ptCount val="5"/>
                <c:pt idx="0">
                  <c:v>Color</c:v>
                </c:pt>
                <c:pt idx="1">
                  <c:v>Black &amp; White</c:v>
                </c:pt>
                <c:pt idx="3">
                  <c:v>Color</c:v>
                </c:pt>
                <c:pt idx="4">
                  <c:v>Black &amp; White</c:v>
                </c:pt>
              </c:strCache>
            </c:strRef>
          </c:cat>
          <c:val>
            <c:numRef>
              <c:f>'MS data'!$B$3:$F$3</c:f>
              <c:numCache>
                <c:formatCode>0.00</c:formatCode>
                <c:ptCount val="5"/>
                <c:pt idx="0">
                  <c:v>0.28129999999999999</c:v>
                </c:pt>
                <c:pt idx="1">
                  <c:v>0.26669999999999999</c:v>
                </c:pt>
                <c:pt idx="3">
                  <c:v>0.70830000000000004</c:v>
                </c:pt>
                <c:pt idx="4">
                  <c:v>0.63329999999999997</c:v>
                </c:pt>
              </c:numCache>
            </c:numRef>
          </c:val>
        </c:ser>
        <c:ser>
          <c:idx val="1"/>
          <c:order val="1"/>
          <c:tx>
            <c:strRef>
              <c:f>'MS data'!$A$4</c:f>
              <c:strCache>
                <c:ptCount val="1"/>
                <c:pt idx="0">
                  <c:v>Distractor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'MS data'!$B$7:$F$7</c:f>
                <c:numCache>
                  <c:formatCode>General</c:formatCode>
                  <c:ptCount val="5"/>
                  <c:pt idx="0">
                    <c:v>6.404E-2</c:v>
                  </c:pt>
                  <c:pt idx="1">
                    <c:v>8.7290000000000006E-2</c:v>
                  </c:pt>
                  <c:pt idx="3">
                    <c:v>5.1589999999999997E-2</c:v>
                  </c:pt>
                  <c:pt idx="4">
                    <c:v>5.1950000000000003E-2</c:v>
                  </c:pt>
                </c:numCache>
              </c:numRef>
            </c:plus>
            <c:minus>
              <c:numRef>
                <c:f>'MS data'!$B$7:$F$7</c:f>
                <c:numCache>
                  <c:formatCode>General</c:formatCode>
                  <c:ptCount val="5"/>
                  <c:pt idx="0">
                    <c:v>6.404E-2</c:v>
                  </c:pt>
                  <c:pt idx="1">
                    <c:v>8.7290000000000006E-2</c:v>
                  </c:pt>
                  <c:pt idx="3">
                    <c:v>5.1589999999999997E-2</c:v>
                  </c:pt>
                  <c:pt idx="4">
                    <c:v>5.1950000000000003E-2</c:v>
                  </c:pt>
                </c:numCache>
              </c:numRef>
            </c:minus>
          </c:errBars>
          <c:cat>
            <c:strRef>
              <c:f>'MS data'!$B$2:$F$2</c:f>
              <c:strCache>
                <c:ptCount val="5"/>
                <c:pt idx="0">
                  <c:v>Color</c:v>
                </c:pt>
                <c:pt idx="1">
                  <c:v>Black &amp; White</c:v>
                </c:pt>
                <c:pt idx="3">
                  <c:v>Color</c:v>
                </c:pt>
                <c:pt idx="4">
                  <c:v>Black &amp; White</c:v>
                </c:pt>
              </c:strCache>
            </c:strRef>
          </c:cat>
          <c:val>
            <c:numRef>
              <c:f>'MS data'!$B$4:$F$4</c:f>
              <c:numCache>
                <c:formatCode>0.00</c:formatCode>
                <c:ptCount val="5"/>
                <c:pt idx="0">
                  <c:v>0.71879999999999999</c:v>
                </c:pt>
                <c:pt idx="1">
                  <c:v>0.73329999999999995</c:v>
                </c:pt>
                <c:pt idx="3">
                  <c:v>0.29170000000000001</c:v>
                </c:pt>
                <c:pt idx="4">
                  <c:v>0.36670000000000003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76544"/>
        <c:axId val="141678464"/>
      </c:barChart>
      <c:catAx>
        <c:axId val="14167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Visible                                                                                          Hidden</a:t>
                </a:r>
              </a:p>
            </c:rich>
          </c:tx>
          <c:layout>
            <c:manualLayout>
              <c:xMode val="edge"/>
              <c:yMode val="edge"/>
              <c:x val="0.20777282652970594"/>
              <c:y val="0.955200000000000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678464"/>
        <c:crosses val="autoZero"/>
        <c:auto val="1"/>
        <c:lblAlgn val="ctr"/>
        <c:lblOffset val="100"/>
        <c:noMultiLvlLbl val="0"/>
      </c:catAx>
      <c:valAx>
        <c:axId val="141678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 of Trials</a:t>
                </a:r>
              </a:p>
            </c:rich>
          </c:tx>
          <c:layout>
            <c:manualLayout>
              <c:xMode val="edge"/>
              <c:yMode val="edge"/>
              <c:x val="5.4564102564102568E-3"/>
              <c:y val="0.36383293033252734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41676544"/>
        <c:crosses val="autoZero"/>
        <c:crossBetween val="between"/>
        <c:majorUnit val="0.5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4003919510061242"/>
          <c:y val="8.8941905883811762E-2"/>
          <c:w val="0.11358287906319398"/>
          <c:h val="8.00419947506561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3894-77DA-4D8F-B378-8CAE3B6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</Template>
  <TotalTime>135</TotalTime>
  <Pages>23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urjt156</dc:creator>
  <cp:lastModifiedBy>Shinskey, Jeanne</cp:lastModifiedBy>
  <cp:revision>17</cp:revision>
  <cp:lastPrinted>2013-09-20T08:58:00Z</cp:lastPrinted>
  <dcterms:created xsi:type="dcterms:W3CDTF">2014-01-10T12:03:00Z</dcterms:created>
  <dcterms:modified xsi:type="dcterms:W3CDTF">2014-01-10T17:19:00Z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