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33" w:rsidRDefault="000C7931">
      <w:pPr>
        <w:tabs>
          <w:tab w:val="left" w:pos="7513"/>
        </w:tabs>
        <w:spacing w:line="240" w:lineRule="auto"/>
        <w:jc w:val="center"/>
        <w:outlineLvl w:val="0"/>
        <w:rPr>
          <w:b/>
          <w:bCs/>
          <w:lang w:val="en-US"/>
        </w:rPr>
      </w:pPr>
      <w:bookmarkStart w:id="0" w:name="OLE_LINK2"/>
      <w:r w:rsidRPr="00112034">
        <w:rPr>
          <w:b/>
          <w:bCs/>
          <w:sz w:val="40"/>
          <w:szCs w:val="40"/>
          <w:lang w:val="en-US"/>
        </w:rPr>
        <w:t>The Impact of Parental Income and Edu</w:t>
      </w:r>
      <w:r w:rsidR="004D12A0" w:rsidRPr="00112034">
        <w:rPr>
          <w:b/>
          <w:bCs/>
          <w:sz w:val="40"/>
          <w:szCs w:val="40"/>
          <w:lang w:val="en-US"/>
        </w:rPr>
        <w:t>cation on the Schooling of</w:t>
      </w:r>
      <w:r w:rsidRPr="00112034">
        <w:rPr>
          <w:b/>
          <w:bCs/>
          <w:sz w:val="40"/>
          <w:szCs w:val="40"/>
          <w:lang w:val="en-US"/>
        </w:rPr>
        <w:t xml:space="preserve"> </w:t>
      </w:r>
      <w:r w:rsidR="00371E18">
        <w:rPr>
          <w:b/>
          <w:bCs/>
          <w:sz w:val="40"/>
          <w:szCs w:val="40"/>
          <w:lang w:val="en-US"/>
        </w:rPr>
        <w:t xml:space="preserve">their </w:t>
      </w:r>
      <w:r w:rsidRPr="00112034">
        <w:rPr>
          <w:b/>
          <w:bCs/>
          <w:sz w:val="40"/>
          <w:szCs w:val="40"/>
          <w:lang w:val="en-US"/>
        </w:rPr>
        <w:t>Children</w:t>
      </w:r>
      <w:r w:rsidRPr="00E53324">
        <w:rPr>
          <w:rStyle w:val="FootnoteReference"/>
          <w:b/>
          <w:bCs/>
          <w:sz w:val="24"/>
          <w:szCs w:val="24"/>
          <w:lang w:val="en-US"/>
        </w:rPr>
        <w:footnoteReference w:customMarkFollows="1" w:id="2"/>
        <w:t>*</w:t>
      </w:r>
    </w:p>
    <w:p w:rsidR="00000B33" w:rsidRDefault="00000B33">
      <w:pPr>
        <w:pStyle w:val="Heading6"/>
        <w:tabs>
          <w:tab w:val="left" w:pos="7513"/>
        </w:tabs>
        <w:spacing w:line="240" w:lineRule="auto"/>
        <w:jc w:val="center"/>
        <w:rPr>
          <w:sz w:val="24"/>
          <w:szCs w:val="24"/>
          <w:lang w:val="en-US"/>
        </w:rPr>
      </w:pPr>
    </w:p>
    <w:p w:rsidR="00000B33" w:rsidRDefault="000C7931">
      <w:pPr>
        <w:pStyle w:val="Heading6"/>
        <w:tabs>
          <w:tab w:val="left" w:pos="7513"/>
        </w:tabs>
        <w:spacing w:line="240" w:lineRule="auto"/>
        <w:jc w:val="center"/>
        <w:rPr>
          <w:b w:val="0"/>
          <w:sz w:val="24"/>
          <w:szCs w:val="24"/>
          <w:lang w:val="en-US"/>
        </w:rPr>
      </w:pPr>
      <w:r w:rsidRPr="00E53324">
        <w:rPr>
          <w:b w:val="0"/>
          <w:sz w:val="24"/>
          <w:szCs w:val="24"/>
          <w:lang w:val="en-US"/>
        </w:rPr>
        <w:t xml:space="preserve">Arnaud Chevalier (Royal Holloway - University of London and IZA) </w:t>
      </w:r>
    </w:p>
    <w:p w:rsidR="00000B33" w:rsidRDefault="000C7931">
      <w:pPr>
        <w:pStyle w:val="Heading6"/>
        <w:tabs>
          <w:tab w:val="left" w:pos="7513"/>
        </w:tabs>
        <w:spacing w:line="240" w:lineRule="auto"/>
        <w:jc w:val="center"/>
        <w:rPr>
          <w:b w:val="0"/>
          <w:sz w:val="24"/>
          <w:szCs w:val="24"/>
          <w:lang w:val="en-US"/>
        </w:rPr>
      </w:pPr>
      <w:r w:rsidRPr="00E53324">
        <w:rPr>
          <w:b w:val="0"/>
          <w:sz w:val="24"/>
          <w:szCs w:val="24"/>
          <w:lang w:val="en-US"/>
        </w:rPr>
        <w:t xml:space="preserve">Colm Harmon (University </w:t>
      </w:r>
      <w:r w:rsidR="00AE3CBD">
        <w:rPr>
          <w:b w:val="0"/>
          <w:sz w:val="24"/>
          <w:szCs w:val="24"/>
          <w:lang w:val="en-US"/>
        </w:rPr>
        <w:t xml:space="preserve">of Sydney </w:t>
      </w:r>
      <w:r w:rsidRPr="00E53324">
        <w:rPr>
          <w:b w:val="0"/>
          <w:sz w:val="24"/>
          <w:szCs w:val="24"/>
          <w:lang w:val="en-US"/>
        </w:rPr>
        <w:t xml:space="preserve">and IZA) </w:t>
      </w:r>
    </w:p>
    <w:p w:rsidR="00000B33" w:rsidRDefault="000C7931">
      <w:pPr>
        <w:pStyle w:val="Heading6"/>
        <w:tabs>
          <w:tab w:val="left" w:pos="7513"/>
        </w:tabs>
        <w:spacing w:line="240" w:lineRule="auto"/>
        <w:jc w:val="center"/>
        <w:rPr>
          <w:b w:val="0"/>
          <w:sz w:val="24"/>
          <w:szCs w:val="24"/>
          <w:lang w:val="en-US"/>
        </w:rPr>
      </w:pPr>
      <w:r w:rsidRPr="00E53324">
        <w:rPr>
          <w:b w:val="0"/>
          <w:sz w:val="24"/>
          <w:szCs w:val="24"/>
          <w:lang w:val="en-US"/>
        </w:rPr>
        <w:t xml:space="preserve">Vincent O’Sullivan (TILDA, Trinity College Dublin &amp; ESRI) </w:t>
      </w:r>
    </w:p>
    <w:p w:rsidR="00000B33" w:rsidRDefault="000C7931">
      <w:pPr>
        <w:pStyle w:val="Heading6"/>
        <w:tabs>
          <w:tab w:val="left" w:pos="7513"/>
        </w:tabs>
        <w:spacing w:line="240" w:lineRule="auto"/>
        <w:jc w:val="center"/>
        <w:rPr>
          <w:b w:val="0"/>
          <w:sz w:val="24"/>
          <w:szCs w:val="24"/>
          <w:lang w:val="en-US"/>
        </w:rPr>
      </w:pPr>
      <w:r w:rsidRPr="00E53324">
        <w:rPr>
          <w:b w:val="0"/>
          <w:sz w:val="24"/>
          <w:szCs w:val="24"/>
          <w:lang w:val="en-US"/>
        </w:rPr>
        <w:t>Ian Walker (Lancaster University Management School and IZA)</w:t>
      </w:r>
    </w:p>
    <w:p w:rsidR="00000B33" w:rsidRDefault="00000B33">
      <w:pPr>
        <w:pStyle w:val="BodyTextIndent2"/>
        <w:tabs>
          <w:tab w:val="left" w:pos="7513"/>
        </w:tabs>
        <w:spacing w:line="480" w:lineRule="auto"/>
        <w:ind w:right="-22" w:firstLine="0"/>
        <w:rPr>
          <w:rFonts w:ascii="Arial" w:hAnsi="Arial" w:cs="Arial"/>
          <w:b/>
          <w:bCs/>
          <w:sz w:val="20"/>
          <w:szCs w:val="20"/>
          <w:lang w:val="en-US"/>
        </w:rPr>
      </w:pPr>
    </w:p>
    <w:p w:rsidR="00000B33" w:rsidRDefault="00E00836">
      <w:pPr>
        <w:pStyle w:val="BodyTextIndent2"/>
        <w:tabs>
          <w:tab w:val="left" w:pos="7513"/>
        </w:tabs>
        <w:spacing w:line="480" w:lineRule="auto"/>
        <w:ind w:firstLine="0"/>
        <w:jc w:val="center"/>
        <w:rPr>
          <w:b/>
          <w:bCs/>
          <w:szCs w:val="20"/>
          <w:lang w:val="en-US"/>
        </w:rPr>
      </w:pPr>
      <w:r>
        <w:rPr>
          <w:b/>
          <w:bCs/>
          <w:szCs w:val="20"/>
          <w:lang w:val="en-US"/>
        </w:rPr>
        <w:t>November</w:t>
      </w:r>
      <w:r w:rsidR="00A55F39" w:rsidRPr="00A55F39">
        <w:rPr>
          <w:b/>
          <w:bCs/>
          <w:szCs w:val="20"/>
          <w:lang w:val="en-US"/>
        </w:rPr>
        <w:t xml:space="preserve"> </w:t>
      </w:r>
      <w:r w:rsidR="00EF5A56">
        <w:rPr>
          <w:b/>
          <w:bCs/>
          <w:szCs w:val="20"/>
          <w:lang w:val="en-US"/>
        </w:rPr>
        <w:t>6</w:t>
      </w:r>
      <w:r>
        <w:rPr>
          <w:b/>
          <w:bCs/>
          <w:szCs w:val="20"/>
          <w:lang w:val="en-US"/>
        </w:rPr>
        <w:t>th</w:t>
      </w:r>
      <w:r w:rsidR="00A55F39" w:rsidRPr="00A55F39">
        <w:rPr>
          <w:b/>
          <w:bCs/>
          <w:szCs w:val="20"/>
          <w:lang w:val="en-US"/>
        </w:rPr>
        <w:t xml:space="preserve"> 2013  </w:t>
      </w:r>
    </w:p>
    <w:p w:rsidR="0044559E" w:rsidRDefault="00A55F39" w:rsidP="0044559E">
      <w:pPr>
        <w:pStyle w:val="BodyTextIndent2"/>
        <w:tabs>
          <w:tab w:val="left" w:pos="7513"/>
        </w:tabs>
        <w:ind w:right="-22" w:firstLine="0"/>
        <w:rPr>
          <w:lang w:val="en-US"/>
        </w:rPr>
      </w:pPr>
      <w:r w:rsidRPr="00A55F39">
        <w:rPr>
          <w:b/>
          <w:bCs/>
          <w:lang w:val="en-US"/>
        </w:rPr>
        <w:t xml:space="preserve">Abstract: </w:t>
      </w:r>
      <w:r w:rsidR="0044559E" w:rsidRPr="0020018C">
        <w:rPr>
          <w:lang w:val="en-US"/>
        </w:rPr>
        <w:t>We investigate the relationship between early school-leaving and parental education and paternal income</w:t>
      </w:r>
      <w:r w:rsidR="0044559E">
        <w:rPr>
          <w:lang w:val="en-US"/>
        </w:rPr>
        <w:t xml:space="preserve"> using UK Labour Force Survey data</w:t>
      </w:r>
      <w:r w:rsidR="0044559E" w:rsidRPr="0020018C">
        <w:rPr>
          <w:lang w:val="en-US"/>
        </w:rPr>
        <w:t>. OLS</w:t>
      </w:r>
      <w:r w:rsidR="0044559E" w:rsidRPr="00D8434F">
        <w:rPr>
          <w:lang w:val="en-US"/>
        </w:rPr>
        <w:t xml:space="preserve"> estimation reveals </w:t>
      </w:r>
      <w:r w:rsidR="0044559E" w:rsidRPr="00CE658B">
        <w:rPr>
          <w:lang w:val="en-US"/>
        </w:rPr>
        <w:t xml:space="preserve">modest effects of income, stronger effects of maternal education relative to </w:t>
      </w:r>
      <w:proofErr w:type="gramStart"/>
      <w:r w:rsidR="0044559E" w:rsidRPr="00CE658B">
        <w:rPr>
          <w:lang w:val="en-US"/>
        </w:rPr>
        <w:t>paternal</w:t>
      </w:r>
      <w:r w:rsidR="0044559E" w:rsidRPr="00CD0F0B">
        <w:rPr>
          <w:lang w:val="en-US"/>
        </w:rPr>
        <w:t>,</w:t>
      </w:r>
      <w:proofErr w:type="gramEnd"/>
      <w:r w:rsidR="0044559E" w:rsidRPr="00CD0F0B">
        <w:rPr>
          <w:lang w:val="en-US"/>
        </w:rPr>
        <w:t xml:space="preserve"> and stronger effects on sons</w:t>
      </w:r>
      <w:r w:rsidR="00A372EF">
        <w:rPr>
          <w:lang w:val="en-US"/>
        </w:rPr>
        <w:t xml:space="preserve"> than daughters</w:t>
      </w:r>
      <w:r w:rsidR="0044559E" w:rsidRPr="00CD0F0B">
        <w:rPr>
          <w:lang w:val="en-US"/>
        </w:rPr>
        <w:t xml:space="preserve">. </w:t>
      </w:r>
      <w:r w:rsidR="0044559E" w:rsidRPr="00607BDC">
        <w:rPr>
          <w:lang w:val="en-US"/>
        </w:rPr>
        <w:t>Using</w:t>
      </w:r>
      <w:r w:rsidR="00112034">
        <w:rPr>
          <w:lang w:val="en-US"/>
        </w:rPr>
        <w:t xml:space="preserve"> IV</w:t>
      </w:r>
      <w:r w:rsidR="0044559E">
        <w:rPr>
          <w:lang w:val="en-US"/>
        </w:rPr>
        <w:t xml:space="preserve"> to simultaneously model the endogeneity of parental education and income, </w:t>
      </w:r>
      <w:r w:rsidR="00112034">
        <w:rPr>
          <w:lang w:val="en-US"/>
        </w:rPr>
        <w:t xml:space="preserve">the </w:t>
      </w:r>
      <w:r w:rsidR="0044559E">
        <w:rPr>
          <w:lang w:val="en-US"/>
        </w:rPr>
        <w:t>maternal education</w:t>
      </w:r>
      <w:r w:rsidR="00112034">
        <w:rPr>
          <w:lang w:val="en-US"/>
        </w:rPr>
        <w:t xml:space="preserve"> effect disappears,</w:t>
      </w:r>
      <w:r w:rsidR="006B38D3">
        <w:rPr>
          <w:lang w:val="en-US"/>
        </w:rPr>
        <w:t xml:space="preserve"> while</w:t>
      </w:r>
      <w:r w:rsidR="00112034">
        <w:rPr>
          <w:lang w:val="en-US"/>
        </w:rPr>
        <w:t xml:space="preserve"> </w:t>
      </w:r>
      <w:r w:rsidR="0044559E">
        <w:rPr>
          <w:lang w:val="en-US"/>
        </w:rPr>
        <w:t xml:space="preserve">paternal education remains significant </w:t>
      </w:r>
      <w:r w:rsidR="00112034">
        <w:rPr>
          <w:lang w:val="en-US"/>
        </w:rPr>
        <w:t xml:space="preserve">but only </w:t>
      </w:r>
      <w:r w:rsidR="0044559E">
        <w:rPr>
          <w:lang w:val="en-US"/>
        </w:rPr>
        <w:t xml:space="preserve">for daughters. </w:t>
      </w:r>
      <w:r w:rsidR="00112034">
        <w:rPr>
          <w:lang w:val="en-US"/>
        </w:rPr>
        <w:t>In our favorite specification, which proxy for permanent income, paternal income becomes insignificant</w:t>
      </w:r>
      <w:r w:rsidR="0044559E">
        <w:rPr>
          <w:lang w:val="en-US"/>
        </w:rPr>
        <w:t>. Thus policies alleviat</w:t>
      </w:r>
      <w:r w:rsidR="006B38D3">
        <w:rPr>
          <w:lang w:val="en-US"/>
        </w:rPr>
        <w:t>ing</w:t>
      </w:r>
      <w:r w:rsidR="0044559E">
        <w:rPr>
          <w:lang w:val="en-US"/>
        </w:rPr>
        <w:t xml:space="preserve"> income constraints to alter schooling decisions may not be as effective as policies which increase permanent income.</w:t>
      </w:r>
    </w:p>
    <w:p w:rsidR="00112034" w:rsidRDefault="00112034" w:rsidP="00112034">
      <w:pPr>
        <w:tabs>
          <w:tab w:val="left" w:pos="7513"/>
        </w:tabs>
        <w:spacing w:line="240" w:lineRule="auto"/>
        <w:outlineLvl w:val="0"/>
        <w:rPr>
          <w:lang w:val="en-US"/>
        </w:rPr>
      </w:pPr>
      <w:r w:rsidRPr="00E53324">
        <w:rPr>
          <w:b/>
          <w:bCs/>
          <w:lang w:val="en-US"/>
        </w:rPr>
        <w:t>JEL Classification</w:t>
      </w:r>
      <w:r>
        <w:rPr>
          <w:b/>
          <w:bCs/>
          <w:lang w:val="en-US"/>
        </w:rPr>
        <w:t xml:space="preserve">    </w:t>
      </w:r>
      <w:r w:rsidRPr="00E53324">
        <w:rPr>
          <w:lang w:val="en-US"/>
        </w:rPr>
        <w:t>I20, J62</w:t>
      </w:r>
    </w:p>
    <w:p w:rsidR="00112034" w:rsidRDefault="00112034" w:rsidP="00EF5A56">
      <w:pPr>
        <w:tabs>
          <w:tab w:val="left" w:pos="7513"/>
        </w:tabs>
        <w:spacing w:line="240" w:lineRule="auto"/>
        <w:outlineLvl w:val="0"/>
        <w:rPr>
          <w:b/>
          <w:bCs/>
          <w:caps/>
          <w:sz w:val="28"/>
          <w:szCs w:val="28"/>
          <w:lang w:val="en-US"/>
        </w:rPr>
      </w:pPr>
      <w:r w:rsidRPr="00E53324">
        <w:rPr>
          <w:b/>
          <w:bCs/>
          <w:lang w:val="en-US"/>
        </w:rPr>
        <w:t xml:space="preserve">Keyword </w:t>
      </w:r>
      <w:r>
        <w:rPr>
          <w:b/>
          <w:bCs/>
          <w:lang w:val="en-US"/>
        </w:rPr>
        <w:t xml:space="preserve">                   </w:t>
      </w:r>
      <w:r w:rsidRPr="00E53324">
        <w:rPr>
          <w:lang w:val="en-US"/>
        </w:rPr>
        <w:t>Early school leaving, intergenerational transmission</w:t>
      </w:r>
      <w:r w:rsidR="00EF5A56">
        <w:rPr>
          <w:lang w:val="en-US"/>
        </w:rPr>
        <w:t xml:space="preserve"> </w:t>
      </w:r>
      <w:bookmarkStart w:id="1" w:name="_Toc266975736"/>
      <w:bookmarkStart w:id="2" w:name="_Toc266976058"/>
      <w:bookmarkStart w:id="3" w:name="_Toc282116472"/>
      <w:bookmarkEnd w:id="0"/>
      <w:r>
        <w:rPr>
          <w:b/>
          <w:bCs/>
          <w:caps/>
          <w:sz w:val="28"/>
          <w:szCs w:val="28"/>
          <w:lang w:val="en-US"/>
        </w:rPr>
        <w:br w:type="page"/>
      </w:r>
    </w:p>
    <w:p w:rsidR="00000B33" w:rsidRDefault="001A3983">
      <w:pPr>
        <w:pStyle w:val="BodyTextIndent2"/>
        <w:tabs>
          <w:tab w:val="left" w:pos="7513"/>
        </w:tabs>
        <w:spacing w:line="480" w:lineRule="auto"/>
        <w:ind w:firstLine="0"/>
        <w:rPr>
          <w:sz w:val="28"/>
          <w:szCs w:val="28"/>
          <w:lang w:val="en-US"/>
        </w:rPr>
      </w:pPr>
      <w:r w:rsidRPr="000A364B">
        <w:rPr>
          <w:b/>
          <w:bCs/>
          <w:caps/>
          <w:sz w:val="28"/>
          <w:szCs w:val="28"/>
          <w:lang w:val="en-US"/>
        </w:rPr>
        <w:lastRenderedPageBreak/>
        <w:t>1      I</w:t>
      </w:r>
      <w:r w:rsidRPr="000A364B">
        <w:rPr>
          <w:b/>
          <w:bCs/>
          <w:sz w:val="28"/>
          <w:szCs w:val="28"/>
          <w:lang w:val="en-US"/>
        </w:rPr>
        <w:t>ntroduction</w:t>
      </w:r>
      <w:bookmarkEnd w:id="1"/>
      <w:bookmarkEnd w:id="2"/>
      <w:bookmarkEnd w:id="3"/>
    </w:p>
    <w:p w:rsidR="00000B33" w:rsidRDefault="001A3983">
      <w:pPr>
        <w:tabs>
          <w:tab w:val="left" w:pos="567"/>
        </w:tabs>
        <w:rPr>
          <w:lang w:val="en-US"/>
        </w:rPr>
      </w:pPr>
      <w:r w:rsidRPr="000A364B">
        <w:rPr>
          <w:lang w:val="en-US"/>
        </w:rPr>
        <w:t xml:space="preserve">A considerable literature has focused on the effects of parental background on outcomes </w:t>
      </w:r>
      <w:r w:rsidR="005B1678" w:rsidRPr="000A364B">
        <w:rPr>
          <w:lang w:val="en-US"/>
        </w:rPr>
        <w:t>for</w:t>
      </w:r>
      <w:r w:rsidR="00795558">
        <w:rPr>
          <w:lang w:val="en-US"/>
        </w:rPr>
        <w:t xml:space="preserve"> their</w:t>
      </w:r>
      <w:r w:rsidRPr="000A364B">
        <w:rPr>
          <w:lang w:val="en-US"/>
        </w:rPr>
        <w:t xml:space="preserve"> children such as cognitive skills, education, health and subsequent income</w:t>
      </w:r>
      <w:r w:rsidR="00E0464E" w:rsidRPr="000A364B">
        <w:rPr>
          <w:lang w:val="en-US"/>
        </w:rPr>
        <w:t xml:space="preserve"> </w:t>
      </w:r>
      <w:r w:rsidRPr="000A364B">
        <w:rPr>
          <w:lang w:val="en-US"/>
        </w:rPr>
        <w:t>(for a review</w:t>
      </w:r>
      <w:r w:rsidR="006B38D3">
        <w:rPr>
          <w:lang w:val="en-US"/>
        </w:rPr>
        <w:t>,</w:t>
      </w:r>
      <w:r w:rsidRPr="000A364B">
        <w:rPr>
          <w:lang w:val="en-US"/>
        </w:rPr>
        <w:t xml:space="preserve"> see </w:t>
      </w:r>
      <w:hyperlink w:anchor="_ENREF_7" w:tooltip="Black, 2011 #61" w:history="1">
        <w:r w:rsidR="00EA338F">
          <w:rPr>
            <w:lang w:val="en-US"/>
          </w:rPr>
          <w:fldChar w:fldCharType="begin"/>
        </w:r>
        <w:r w:rsidR="00EA338F">
          <w:rPr>
            <w:lang w:val="en-US"/>
          </w:rPr>
          <w:instrText xml:space="preserve"> ADDIN EN.CITE &lt;EndNote&gt;&lt;Cite AuthorYear="1"&gt;&lt;Author&gt;Black&lt;/Author&gt;&lt;Year&gt;2011&lt;/Year&gt;&lt;RecNum&gt;61&lt;/RecNum&gt;&lt;DisplayText&gt;Black and Devereux (2011)&lt;/DisplayText&gt;&lt;record&gt;&lt;rec-number&gt;61&lt;/rec-number&gt;&lt;foreign-keys&gt;&lt;key app="EN" db-id="vzazfxxehsp2rbe2x5rvv20fpf5rtwxpxar2"&gt;61&lt;/key&gt;&lt;/foreign-keys&gt;&lt;ref-type name="Book Section"&gt;5&lt;/ref-type&gt;&lt;contributors&gt;&lt;authors&gt;&lt;author&gt;Black, Sandra E.&lt;/author&gt;&lt;author&gt;Devereux, Paul J.&lt;/author&gt;&lt;/authors&gt;&lt;secondary-authors&gt;&lt;author&gt;David, Card&lt;/author&gt;&lt;author&gt;Orley, Ashenfelter&lt;/author&gt;&lt;/secondary-authors&gt;&lt;/contributors&gt;&lt;titles&gt;&lt;title&gt;Chapter 16 - Recent Developments in Intergenerational Mobility&lt;/title&gt;&lt;secondary-title&gt;Handbook of Labor Economics&lt;/secondary-title&gt;&lt;/titles&gt;&lt;pages&gt;1487-1541&lt;/pages&gt;&lt;volume&gt;Volume 4, Part B&lt;/volume&gt;&lt;dates&gt;&lt;year&gt;2011&lt;/year&gt;&lt;/dates&gt;&lt;publisher&gt;Elsevier&lt;/publisher&gt;&lt;isbn&gt;1573-4463&lt;/isbn&gt;&lt;urls&gt;&lt;related-urls&gt;&lt;url&gt;http://www.sciencedirect.com/science/article/pii/S0169721811024142&lt;/url&gt;&lt;/related-urls&gt;&lt;/urls&gt;&lt;electronic-resource-num&gt;http://dx.doi.org/10.1016/S0169-7218(11)02414-2&lt;/electronic-resource-num&gt;&lt;/record&gt;&lt;/Cite&gt;&lt;/EndNote&gt;</w:instrText>
        </w:r>
        <w:r w:rsidR="00EA338F">
          <w:rPr>
            <w:lang w:val="en-US"/>
          </w:rPr>
          <w:fldChar w:fldCharType="separate"/>
        </w:r>
        <w:r w:rsidR="00EA338F">
          <w:rPr>
            <w:noProof/>
            <w:lang w:val="en-US"/>
          </w:rPr>
          <w:t>Black and Devereux (2011)</w:t>
        </w:r>
        <w:r w:rsidR="00EA338F">
          <w:rPr>
            <w:lang w:val="en-US"/>
          </w:rPr>
          <w:fldChar w:fldCharType="end"/>
        </w:r>
      </w:hyperlink>
      <w:r w:rsidRPr="000A364B">
        <w:rPr>
          <w:lang w:val="en-US"/>
        </w:rPr>
        <w:t>)</w:t>
      </w:r>
      <w:r w:rsidR="006B38D3">
        <w:rPr>
          <w:lang w:val="en-US"/>
        </w:rPr>
        <w:t>.</w:t>
      </w:r>
      <w:r w:rsidRPr="000A364B">
        <w:rPr>
          <w:lang w:val="en-US"/>
        </w:rPr>
        <w:t xml:space="preserve"> Parents</w:t>
      </w:r>
      <w:r w:rsidR="00795558">
        <w:rPr>
          <w:lang w:val="en-US"/>
        </w:rPr>
        <w:t xml:space="preserve"> may</w:t>
      </w:r>
      <w:r w:rsidR="005B1678" w:rsidRPr="000A364B">
        <w:rPr>
          <w:lang w:val="en-US"/>
        </w:rPr>
        <w:t xml:space="preserve"> </w:t>
      </w:r>
      <w:r w:rsidRPr="000A364B">
        <w:rPr>
          <w:lang w:val="en-US"/>
        </w:rPr>
        <w:t xml:space="preserve">affect the behavior and decisions taken by their children through genetic transmission, </w:t>
      </w:r>
      <w:r w:rsidR="00EA1AEA" w:rsidRPr="000A364B">
        <w:rPr>
          <w:lang w:val="en-US"/>
        </w:rPr>
        <w:t>preferences</w:t>
      </w:r>
      <w:r w:rsidRPr="000A364B">
        <w:rPr>
          <w:lang w:val="en-US"/>
        </w:rPr>
        <w:t xml:space="preserve">, </w:t>
      </w:r>
      <w:r w:rsidR="005B1678" w:rsidRPr="000A364B">
        <w:rPr>
          <w:lang w:val="en-US"/>
        </w:rPr>
        <w:t>or</w:t>
      </w:r>
      <w:r w:rsidR="00EA1AEA" w:rsidRPr="000A364B">
        <w:rPr>
          <w:lang w:val="en-US"/>
        </w:rPr>
        <w:t>/</w:t>
      </w:r>
      <w:r w:rsidRPr="000A364B">
        <w:rPr>
          <w:lang w:val="en-US"/>
        </w:rPr>
        <w:t xml:space="preserve">and </w:t>
      </w:r>
      <w:r w:rsidR="005B1678" w:rsidRPr="000A364B">
        <w:rPr>
          <w:lang w:val="en-US"/>
        </w:rPr>
        <w:t>environment</w:t>
      </w:r>
      <w:r w:rsidR="00795558">
        <w:rPr>
          <w:lang w:val="en-US"/>
        </w:rPr>
        <w:t xml:space="preserve"> – put simply, </w:t>
      </w:r>
      <w:r w:rsidRPr="000A364B">
        <w:rPr>
          <w:lang w:val="en-US"/>
        </w:rPr>
        <w:t>more educated</w:t>
      </w:r>
      <w:r w:rsidR="00380F03">
        <w:rPr>
          <w:lang w:val="en-US"/>
        </w:rPr>
        <w:t xml:space="preserve"> and richer</w:t>
      </w:r>
      <w:r w:rsidRPr="000A364B">
        <w:rPr>
          <w:lang w:val="en-US"/>
        </w:rPr>
        <w:t xml:space="preserve"> parents can provide a “better” environment for their children</w:t>
      </w:r>
      <w:r w:rsidR="00795558">
        <w:rPr>
          <w:lang w:val="en-US"/>
        </w:rPr>
        <w:t>, which creates an inequity which is the focus of sizable policy attention</w:t>
      </w:r>
      <w:r w:rsidR="00733D26">
        <w:rPr>
          <w:lang w:val="en-US"/>
        </w:rPr>
        <w:t xml:space="preserve"> (see </w:t>
      </w:r>
      <w:r w:rsidR="00EF5A56">
        <w:rPr>
          <w:lang w:val="en-US"/>
        </w:rPr>
        <w:t>for example</w:t>
      </w:r>
      <w:r w:rsidR="002257CC">
        <w:rPr>
          <w:lang w:val="en-US"/>
        </w:rPr>
        <w:t xml:space="preserve"> </w:t>
      </w:r>
      <w:hyperlink w:anchor="_ENREF_29" w:tooltip="McLachlan, 2013 #93" w:history="1">
        <w:r w:rsidR="00EA338F">
          <w:rPr>
            <w:lang w:val="en-US"/>
          </w:rPr>
          <w:fldChar w:fldCharType="begin"/>
        </w:r>
        <w:r w:rsidR="00EA338F">
          <w:rPr>
            <w:lang w:val="en-US"/>
          </w:rPr>
          <w:instrText xml:space="preserve"> ADDIN EN.CITE &lt;EndNote&gt;&lt;Cite AuthorYear="1"&gt;&lt;Author&gt;McLachlan&lt;/Author&gt;&lt;Year&gt;2013&lt;/Year&gt;&lt;RecNum&gt;93&lt;/RecNum&gt;&lt;DisplayText&gt;McLachlan et al. (2013)&lt;/DisplayText&gt;&lt;record&gt;&lt;rec-number&gt;93&lt;/rec-number&gt;&lt;foreign-keys&gt;&lt;key app="EN" db-id="vzazfxxehsp2rbe2x5rvv20fpf5rtwxpxar2"&gt;93&lt;/key&gt;&lt;/foreign-keys&gt;&lt;ref-type name="Unpublished Work"&gt;34&lt;/ref-type&gt;&lt;contributors&gt;&lt;authors&gt;&lt;author&gt;McLachlan, Rosalie&lt;/author&gt;&lt;author&gt;Gilfillan, Geoff&lt;/author&gt;&lt;author&gt;Gordon, Jenny&lt;/author&gt;&lt;/authors&gt;&lt;/contributors&gt;&lt;titles&gt;&lt;title&gt;Deep and Persistent Disadvantage in Australia&lt;/title&gt;&lt;secondary-title&gt;Australian Government Productivity Commission Staff Working Paper&lt;/secondary-title&gt;&lt;/titles&gt;&lt;dates&gt;&lt;year&gt;2013&lt;/year&gt;&lt;/dates&gt;&lt;pub-location&gt;Canberra, Australia&lt;/pub-location&gt;&lt;publisher&gt;Australian Government Productivity Commission&lt;/publisher&gt;&lt;urls&gt;&lt;/urls&gt;&lt;/record&gt;&lt;/Cite&gt;&lt;/EndNote&gt;</w:instrText>
        </w:r>
        <w:r w:rsidR="00EA338F">
          <w:rPr>
            <w:lang w:val="en-US"/>
          </w:rPr>
          <w:fldChar w:fldCharType="separate"/>
        </w:r>
        <w:r w:rsidR="00EA338F">
          <w:rPr>
            <w:noProof/>
            <w:lang w:val="en-US"/>
          </w:rPr>
          <w:t>McLachlan et al. (2013)</w:t>
        </w:r>
        <w:r w:rsidR="00EA338F">
          <w:rPr>
            <w:lang w:val="en-US"/>
          </w:rPr>
          <w:fldChar w:fldCharType="end"/>
        </w:r>
      </w:hyperlink>
      <w:r w:rsidR="00EF5A56">
        <w:rPr>
          <w:lang w:val="en-US"/>
        </w:rPr>
        <w:t>)</w:t>
      </w:r>
    </w:p>
    <w:p w:rsidR="00000B33" w:rsidRDefault="00EA1AEA">
      <w:pPr>
        <w:tabs>
          <w:tab w:val="left" w:pos="567"/>
        </w:tabs>
        <w:ind w:firstLine="567"/>
        <w:rPr>
          <w:lang w:val="en-US"/>
        </w:rPr>
      </w:pPr>
      <w:r w:rsidRPr="000A364B">
        <w:rPr>
          <w:lang w:val="en-US"/>
        </w:rPr>
        <w:t>T</w:t>
      </w:r>
      <w:r w:rsidR="008759D7">
        <w:rPr>
          <w:lang w:val="en-US"/>
        </w:rPr>
        <w:tab/>
      </w:r>
      <w:r w:rsidR="001A3983" w:rsidRPr="000A364B">
        <w:rPr>
          <w:lang w:val="en-US"/>
        </w:rPr>
        <w:t xml:space="preserve">he nature of the policy interventions </w:t>
      </w:r>
      <w:r w:rsidR="00795558">
        <w:rPr>
          <w:lang w:val="en-US"/>
        </w:rPr>
        <w:t xml:space="preserve">to address this </w:t>
      </w:r>
      <w:r w:rsidR="00733D26">
        <w:rPr>
          <w:lang w:val="en-US"/>
        </w:rPr>
        <w:t>inequity</w:t>
      </w:r>
      <w:r w:rsidR="001A3983" w:rsidRPr="000A364B">
        <w:rPr>
          <w:lang w:val="en-US"/>
        </w:rPr>
        <w:t xml:space="preserve"> depends critically on the </w:t>
      </w:r>
      <w:r w:rsidR="005B1678" w:rsidRPr="000A364B">
        <w:rPr>
          <w:lang w:val="en-US"/>
        </w:rPr>
        <w:t>nature of</w:t>
      </w:r>
      <w:r w:rsidR="001A3983" w:rsidRPr="000A364B">
        <w:rPr>
          <w:lang w:val="en-US"/>
        </w:rPr>
        <w:t xml:space="preserve"> the intergenerational transmission mechanism</w:t>
      </w:r>
      <w:r w:rsidR="0075128F">
        <w:rPr>
          <w:lang w:val="en-US"/>
        </w:rPr>
        <w:t>,</w:t>
      </w:r>
      <w:r w:rsidR="001A3983" w:rsidRPr="000A364B">
        <w:rPr>
          <w:lang w:val="en-US"/>
        </w:rPr>
        <w:t xml:space="preserve"> and the extent to whi</w:t>
      </w:r>
      <w:r w:rsidR="0075128F">
        <w:rPr>
          <w:lang w:val="en-US"/>
        </w:rPr>
        <w:t xml:space="preserve">ch the relationship is causal. </w:t>
      </w:r>
      <w:r w:rsidR="001A3983" w:rsidRPr="000A364B">
        <w:rPr>
          <w:lang w:val="en-US"/>
        </w:rPr>
        <w:t xml:space="preserve">In particular, it has proven difficult to determine whether the transmission mechanism works through inherited genetic factors or environmental factors and, to the extent that it is the latter, what is the relative importance of </w:t>
      </w:r>
      <w:r w:rsidR="00380F03">
        <w:rPr>
          <w:lang w:val="en-US"/>
        </w:rPr>
        <w:t xml:space="preserve">parental </w:t>
      </w:r>
      <w:r w:rsidR="0075128F">
        <w:rPr>
          <w:lang w:val="en-US"/>
        </w:rPr>
        <w:t xml:space="preserve">education and income? </w:t>
      </w:r>
      <w:r w:rsidR="001A3983" w:rsidRPr="000A364B">
        <w:rPr>
          <w:lang w:val="en-US"/>
        </w:rPr>
        <w:t xml:space="preserve">Moreover, the link between the schooling of parents and their children could be due to unobserved inherited characteristics rather than a causal effect of parental education or income </w:t>
      </w:r>
      <w:r w:rsidR="001A3983" w:rsidRPr="000A364B">
        <w:rPr>
          <w:i/>
          <w:iCs/>
          <w:lang w:val="en-US"/>
        </w:rPr>
        <w:t>per se</w:t>
      </w:r>
      <w:r w:rsidR="001A3983" w:rsidRPr="000A364B">
        <w:rPr>
          <w:lang w:val="en-US"/>
        </w:rPr>
        <w:t xml:space="preserve"> in household</w:t>
      </w:r>
      <w:r w:rsidR="0075128F">
        <w:rPr>
          <w:lang w:val="en-US"/>
        </w:rPr>
        <w:t xml:space="preserve"> production. </w:t>
      </w:r>
      <w:r w:rsidR="001A3983" w:rsidRPr="000A364B">
        <w:rPr>
          <w:lang w:val="en-US"/>
        </w:rPr>
        <w:t xml:space="preserve">This issue is explored in detail in the review by </w:t>
      </w:r>
      <w:hyperlink w:anchor="_ENREF_6" w:tooltip="Björklund, 2011 #62" w:history="1">
        <w:r w:rsidR="00EA338F">
          <w:rPr>
            <w:lang w:val="en-US"/>
          </w:rPr>
          <w:fldChar w:fldCharType="begin"/>
        </w:r>
        <w:r w:rsidR="00EA338F">
          <w:rPr>
            <w:lang w:val="en-US"/>
          </w:rPr>
          <w:instrText xml:space="preserve"> ADDIN EN.CITE &lt;EndNote&gt;&lt;Cite AuthorYear="1"&gt;&lt;Author&gt;Björklund&lt;/Author&gt;&lt;Year&gt;2011&lt;/Year&gt;&lt;RecNum&gt;62&lt;/RecNum&gt;&lt;DisplayText&gt;Björklund and Salvanes (2011)&lt;/DisplayText&gt;&lt;record&gt;&lt;rec-number&gt;62&lt;/rec-number&gt;&lt;foreign-keys&gt;&lt;key app="EN" db-id="vzazfxxehsp2rbe2x5rvv20fpf5rtwxpxar2"&gt;62&lt;/key&gt;&lt;/foreign-keys&gt;&lt;ref-type name="Book Section"&gt;5&lt;/ref-type&gt;&lt;contributors&gt;&lt;authors&gt;&lt;author&gt;Björklund, Anders&lt;/author&gt;&lt;author&gt;Salvanes, Kjell G.&lt;/author&gt;&lt;/authors&gt;&lt;secondary-authors&gt;&lt;author&gt;Eric A. Hanushek, Stephen Machin&lt;/author&gt;&lt;author&gt;Ludger, Woessmann&lt;/author&gt;&lt;/secondary-authors&gt;&lt;/contributors&gt;&lt;titles&gt;&lt;title&gt;Chapter 3 - Education and Family Background: Mechanisms and Policies&lt;/title&gt;&lt;secondary-title&gt;Handbook of the Economics of Education&lt;/secondary-title&gt;&lt;/titles&gt;&lt;pages&gt;201-247&lt;/pages&gt;&lt;volume&gt;Volume 3&lt;/volume&gt;&lt;keywords&gt;&lt;keyword&gt;Intergenerational Mobility&lt;/keyword&gt;&lt;keyword&gt;Sibling Correlations&lt;/keyword&gt;&lt;keyword&gt;Education&lt;/keyword&gt;&lt;keyword&gt;Education Reform&lt;/keyword&gt;&lt;/keywords&gt;&lt;dates&gt;&lt;year&gt;2011&lt;/year&gt;&lt;/dates&gt;&lt;publisher&gt;Elsevier&lt;/publisher&gt;&lt;isbn&gt;1574-0692&lt;/isbn&gt;&lt;urls&gt;&lt;related-urls&gt;&lt;url&gt;http://www.sciencedirect.com/science/article/pii/B978044453429300003X&lt;/url&gt;&lt;/related-urls&gt;&lt;/urls&gt;&lt;electronic-resource-num&gt;http://dx.doi.org/10.1016/B978-0-444-53429-3.00003-X&lt;/electronic-resource-num&gt;&lt;/record&gt;&lt;/Cite&gt;&lt;/EndNote&gt;</w:instrText>
        </w:r>
        <w:r w:rsidR="00EA338F">
          <w:rPr>
            <w:lang w:val="en-US"/>
          </w:rPr>
          <w:fldChar w:fldCharType="separate"/>
        </w:r>
        <w:r w:rsidR="00EA338F">
          <w:rPr>
            <w:noProof/>
            <w:lang w:val="en-US"/>
          </w:rPr>
          <w:t>Björklund and Salvanes (2011)</w:t>
        </w:r>
        <w:r w:rsidR="00EA338F">
          <w:rPr>
            <w:lang w:val="en-US"/>
          </w:rPr>
          <w:fldChar w:fldCharType="end"/>
        </w:r>
      </w:hyperlink>
      <w:r w:rsidR="001A3983" w:rsidRPr="000A364B">
        <w:rPr>
          <w:lang w:val="en-US"/>
        </w:rPr>
        <w:t>.</w:t>
      </w:r>
    </w:p>
    <w:p w:rsidR="00000B33" w:rsidRDefault="008759D7">
      <w:pPr>
        <w:tabs>
          <w:tab w:val="left" w:pos="567"/>
        </w:tabs>
        <w:rPr>
          <w:lang w:val="en-US"/>
        </w:rPr>
      </w:pPr>
      <w:r>
        <w:rPr>
          <w:lang w:val="en-US"/>
        </w:rPr>
        <w:tab/>
      </w:r>
      <w:r w:rsidR="00380F03">
        <w:rPr>
          <w:lang w:val="en-US"/>
        </w:rPr>
        <w:t xml:space="preserve">An example of the importance of maternal education on child’s outcome is provided in </w:t>
      </w:r>
      <w:hyperlink w:anchor="_ENREF_16" w:tooltip="Currie, 2003 #49" w:history="1">
        <w:r w:rsidR="00EA338F">
          <w:rPr>
            <w:lang w:val="en-US"/>
          </w:rPr>
          <w:fldChar w:fldCharType="begin"/>
        </w:r>
        <w:r w:rsidR="00EA338F">
          <w:rPr>
            <w:lang w:val="en-US"/>
          </w:rPr>
          <w:instrText xml:space="preserve"> ADDIN EN.CITE &lt;EndNote&gt;&lt;Cite AuthorYear="1"&gt;&lt;Author&gt;Currie&lt;/Author&gt;&lt;Year&gt;2003&lt;/Year&gt;&lt;RecNum&gt;49&lt;/RecNum&gt;&lt;DisplayText&gt;Currie and Moretti (2003)&lt;/DisplayText&gt;&lt;record&gt;&lt;rec-number&gt;49&lt;/rec-number&gt;&lt;foreign-keys&gt;&lt;key app="EN" db-id="vzazfxxehsp2rbe2x5rvv20fpf5rtwxpxar2"&gt;49&lt;/key&gt;&lt;/foreign-keys&gt;&lt;ref-type name="Journal Article"&gt;17&lt;/ref-type&gt;&lt;contributors&gt;&lt;authors&gt;&lt;author&gt;Currie, Janet&lt;/author&gt;&lt;author&gt;Moretti, Enrico&lt;/author&gt;&lt;/authors&gt;&lt;/contributors&gt;&lt;auth-address&gt;UCLA&lt;/auth-address&gt;&lt;titles&gt;&lt;title&gt;Mother&amp;apos;s Education and the Intergenerational Transmission of Human Capital: Evidence from College Openings&lt;/title&gt;&lt;secondary-title&gt;Quarterly Journal of Economics&lt;/secondary-title&gt;&lt;/titles&gt;&lt;periodical&gt;&lt;full-title&gt;Quarterly Journal of Economics&lt;/full-title&gt;&lt;/periodical&gt;&lt;pages&gt;1495-1532&lt;/pages&gt;&lt;volume&gt;118&lt;/volume&gt;&lt;number&gt;4&lt;/number&gt;&lt;keywords&gt;&lt;keyword&gt;Economics of Gender&lt;/keyword&gt;&lt;keyword&gt;Non-labor Discrimination J160&lt;/keyword&gt;&lt;keyword&gt;Human Capital&lt;/keyword&gt;&lt;keyword&gt;Skills&lt;/keyword&gt;&lt;keyword&gt;Occupational Choice&lt;/keyword&gt;&lt;keyword&gt;Labor Productivity J240&lt;/keyword&gt;&lt;keyword&gt;Fertility&lt;/keyword&gt;&lt;keyword&gt;Family Planning&lt;/keyword&gt;&lt;keyword&gt;Child Care&lt;/keyword&gt;&lt;keyword&gt;Children&lt;/keyword&gt;&lt;keyword&gt;Youth J130&lt;/keyword&gt;&lt;/keywords&gt;&lt;dates&gt;&lt;year&gt;2003&lt;/year&gt;&lt;/dates&gt;&lt;isbn&gt;00335533&lt;/isbn&gt;&lt;accession-num&gt;0672358 Alternate Accession Number: EP11415114&lt;/accession-num&gt;&lt;urls&gt;&lt;related-urls&gt;&lt;url&gt;http://search.ebscohost.com/login.aspx?direct=true&amp;amp;db=eoh&amp;amp;AN=0672358&amp;amp;site=ehost-live&lt;/url&gt;&lt;url&gt;http://www.mitpressjournals.org/loi/qjec&lt;/url&gt;&lt;/related-urls&gt;&lt;/urls&gt;&lt;electronic-resource-num&gt;http://www.mitpressjournals.org/loi/qjec&lt;/electronic-resource-num&gt;&lt;remote-database-name&gt;eoh&lt;/remote-database-name&gt;&lt;remote-database-provider&gt;EBSCOhost&lt;/remote-database-provider&gt;&lt;/record&gt;&lt;/Cite&gt;&lt;/EndNote&gt;</w:instrText>
        </w:r>
        <w:r w:rsidR="00EA338F">
          <w:rPr>
            <w:lang w:val="en-US"/>
          </w:rPr>
          <w:fldChar w:fldCharType="separate"/>
        </w:r>
        <w:r w:rsidR="00EA338F">
          <w:rPr>
            <w:noProof/>
            <w:lang w:val="en-US"/>
          </w:rPr>
          <w:t>Currie and Moretti (2003)</w:t>
        </w:r>
        <w:r w:rsidR="00EA338F">
          <w:rPr>
            <w:lang w:val="en-US"/>
          </w:rPr>
          <w:fldChar w:fldCharType="end"/>
        </w:r>
      </w:hyperlink>
      <w:r w:rsidR="00EF5A56">
        <w:rPr>
          <w:lang w:val="en-US"/>
        </w:rPr>
        <w:t>,</w:t>
      </w:r>
      <w:r w:rsidR="00794869">
        <w:rPr>
          <w:lang w:val="en-US"/>
        </w:rPr>
        <w:t xml:space="preserve"> </w:t>
      </w:r>
      <w:r w:rsidR="00380F03">
        <w:rPr>
          <w:lang w:val="en-US"/>
        </w:rPr>
        <w:t>who found</w:t>
      </w:r>
      <w:r w:rsidR="00380F03" w:rsidRPr="000A364B">
        <w:rPr>
          <w:lang w:val="en-US"/>
        </w:rPr>
        <w:t xml:space="preserve"> a positive relationship between maternal education and their child’s birth weight, which is a strong predictor of child health</w:t>
      </w:r>
      <w:r w:rsidR="00380F03">
        <w:rPr>
          <w:lang w:val="en-US"/>
        </w:rPr>
        <w:t xml:space="preserve">. </w:t>
      </w:r>
      <w:r w:rsidR="001A3983" w:rsidRPr="000A364B">
        <w:rPr>
          <w:lang w:val="en-US"/>
        </w:rPr>
        <w:t xml:space="preserve">The </w:t>
      </w:r>
      <w:r w:rsidR="00EA1AEA" w:rsidRPr="000A364B">
        <w:rPr>
          <w:lang w:val="en-US"/>
        </w:rPr>
        <w:t>existence of such effects provides</w:t>
      </w:r>
      <w:r w:rsidR="001A3983" w:rsidRPr="000A364B">
        <w:rPr>
          <w:lang w:val="en-US"/>
        </w:rPr>
        <w:t xml:space="preserve"> an important argument for subsidizing education, especially in households with low incom</w:t>
      </w:r>
      <w:r w:rsidR="0075128F">
        <w:rPr>
          <w:lang w:val="en-US"/>
        </w:rPr>
        <w:t xml:space="preserve">e and/or low educated parents. </w:t>
      </w:r>
      <w:r w:rsidR="001A3983" w:rsidRPr="000A364B">
        <w:rPr>
          <w:lang w:val="en-US"/>
        </w:rPr>
        <w:t xml:space="preserve">Indeed there may be multiplier effects since policy interventions that increase educational attainment for one generation </w:t>
      </w:r>
      <w:r w:rsidR="001A3983" w:rsidRPr="000A364B">
        <w:rPr>
          <w:lang w:val="en-US"/>
        </w:rPr>
        <w:lastRenderedPageBreak/>
        <w:t>may create sp</w:t>
      </w:r>
      <w:r w:rsidR="0075128F">
        <w:rPr>
          <w:lang w:val="en-US"/>
        </w:rPr>
        <w:t>illovers to subsequent</w:t>
      </w:r>
      <w:r w:rsidR="00380F03">
        <w:rPr>
          <w:lang w:val="en-US"/>
        </w:rPr>
        <w:t xml:space="preserve"> generations. </w:t>
      </w:r>
      <w:r w:rsidR="00380F03" w:rsidRPr="000A364B">
        <w:rPr>
          <w:lang w:val="en-US"/>
        </w:rPr>
        <w:t xml:space="preserve">The literature is not entirely </w:t>
      </w:r>
      <w:r w:rsidR="00380F03">
        <w:rPr>
          <w:lang w:val="en-US"/>
        </w:rPr>
        <w:t xml:space="preserve">consistent </w:t>
      </w:r>
      <w:r w:rsidR="00380F03" w:rsidRPr="000A364B">
        <w:rPr>
          <w:lang w:val="en-US"/>
        </w:rPr>
        <w:t xml:space="preserve">but it is </w:t>
      </w:r>
      <w:r w:rsidR="00614215">
        <w:rPr>
          <w:lang w:val="en-US"/>
        </w:rPr>
        <w:t>generally</w:t>
      </w:r>
      <w:r w:rsidR="00380F03" w:rsidRPr="000A364B">
        <w:rPr>
          <w:lang w:val="en-US"/>
        </w:rPr>
        <w:t xml:space="preserve"> believed that, while raising the education of mothers and fathers has broadly similar effects on household income, the external effects on children associated with parental education are larger for maternal education than for paternal</w:t>
      </w:r>
      <w:r w:rsidR="0075128F">
        <w:rPr>
          <w:lang w:val="en-US"/>
        </w:rPr>
        <w:t>,</w:t>
      </w:r>
      <w:r w:rsidR="00380F03" w:rsidRPr="000A364B">
        <w:rPr>
          <w:lang w:val="en-US"/>
        </w:rPr>
        <w:t xml:space="preserve"> because mothers tend to be the main provider of care within the household. </w:t>
      </w:r>
    </w:p>
    <w:p w:rsidR="00000B33" w:rsidRDefault="008759D7">
      <w:pPr>
        <w:tabs>
          <w:tab w:val="left" w:pos="567"/>
        </w:tabs>
        <w:rPr>
          <w:lang w:val="en-US"/>
        </w:rPr>
      </w:pPr>
      <w:r>
        <w:rPr>
          <w:lang w:val="en-US"/>
        </w:rPr>
        <w:tab/>
      </w:r>
      <w:r w:rsidR="005B1678" w:rsidRPr="000A364B">
        <w:rPr>
          <w:lang w:val="en-US"/>
        </w:rPr>
        <w:t>U</w:t>
      </w:r>
      <w:r w:rsidR="001A3983" w:rsidRPr="000A364B">
        <w:rPr>
          <w:lang w:val="en-US"/>
        </w:rPr>
        <w:t>nderstand</w:t>
      </w:r>
      <w:r w:rsidR="005B1678" w:rsidRPr="000A364B">
        <w:rPr>
          <w:lang w:val="en-US"/>
        </w:rPr>
        <w:t>ing</w:t>
      </w:r>
      <w:r w:rsidR="001A3983" w:rsidRPr="000A364B">
        <w:rPr>
          <w:lang w:val="en-US"/>
        </w:rPr>
        <w:t xml:space="preserve"> the mechanisms by which parental education may affect children’s outcomes</w:t>
      </w:r>
      <w:r w:rsidR="005B1678" w:rsidRPr="000A364B">
        <w:rPr>
          <w:lang w:val="en-US"/>
        </w:rPr>
        <w:t xml:space="preserve"> is more difficult than establishing that there is an effect</w:t>
      </w:r>
      <w:r w:rsidR="001A3983" w:rsidRPr="000A364B">
        <w:rPr>
          <w:lang w:val="en-US"/>
        </w:rPr>
        <w:t xml:space="preserve">. </w:t>
      </w:r>
      <w:r w:rsidR="00B97BDD" w:rsidRPr="000A364B">
        <w:rPr>
          <w:lang w:val="en-US"/>
        </w:rPr>
        <w:t xml:space="preserve">Firstly, </w:t>
      </w:r>
      <w:r w:rsidR="001A3983" w:rsidRPr="000A364B">
        <w:rPr>
          <w:lang w:val="en-US"/>
        </w:rPr>
        <w:t>parental education may be a direct input into the production function that generates the quality of the endowments that children have in various domains (health, ability etc.)</w:t>
      </w:r>
      <w:r w:rsidR="00B97BDD" w:rsidRPr="000A364B">
        <w:rPr>
          <w:lang w:val="en-US"/>
        </w:rPr>
        <w:t>. Secondly, it</w:t>
      </w:r>
      <w:r w:rsidR="008F4158" w:rsidRPr="000A364B">
        <w:rPr>
          <w:lang w:val="en-US"/>
        </w:rPr>
        <w:t xml:space="preserve"> </w:t>
      </w:r>
      <w:r w:rsidR="001A3983" w:rsidRPr="000A364B">
        <w:rPr>
          <w:lang w:val="en-US"/>
        </w:rPr>
        <w:t>may</w:t>
      </w:r>
      <w:r w:rsidR="00B97BDD" w:rsidRPr="000A364B">
        <w:rPr>
          <w:lang w:val="en-US"/>
        </w:rPr>
        <w:t xml:space="preserve"> also</w:t>
      </w:r>
      <w:r w:rsidR="001A3983" w:rsidRPr="000A364B">
        <w:rPr>
          <w:lang w:val="en-US"/>
        </w:rPr>
        <w:t xml:space="preserve"> affect the choice of other inputs</w:t>
      </w:r>
      <w:r w:rsidR="00B97BDD" w:rsidRPr="000A364B">
        <w:rPr>
          <w:lang w:val="en-US"/>
        </w:rPr>
        <w:t>. Thirdly, it</w:t>
      </w:r>
      <w:r w:rsidR="001A3983" w:rsidRPr="000A364B">
        <w:rPr>
          <w:lang w:val="en-US"/>
        </w:rPr>
        <w:t xml:space="preserve"> may indirectly facilitate a higher quantity and/or quality of other inputs through its effect on household income. The use of policy instruments such as income transfers to attempt to break the cycle of disadvantage presumes this latter route is important. </w:t>
      </w:r>
    </w:p>
    <w:p w:rsidR="00000B33" w:rsidRDefault="008759D7">
      <w:pPr>
        <w:tabs>
          <w:tab w:val="left" w:pos="567"/>
        </w:tabs>
        <w:rPr>
          <w:lang w:val="en-US"/>
        </w:rPr>
      </w:pPr>
      <w:r>
        <w:rPr>
          <w:lang w:val="en-US"/>
        </w:rPr>
        <w:tab/>
      </w:r>
      <w:r w:rsidR="001A3983" w:rsidRPr="000A364B">
        <w:rPr>
          <w:lang w:val="en-US"/>
        </w:rPr>
        <w:t xml:space="preserve">This </w:t>
      </w:r>
      <w:r w:rsidR="00A86A4F" w:rsidRPr="000A364B">
        <w:rPr>
          <w:lang w:val="en-US"/>
        </w:rPr>
        <w:t>paper</w:t>
      </w:r>
      <w:r w:rsidR="001A3983" w:rsidRPr="000A364B">
        <w:rPr>
          <w:lang w:val="en-US"/>
        </w:rPr>
        <w:t xml:space="preserve"> addresses an important issue in the existing literature: the causal effect of parental education on children, allowing for</w:t>
      </w:r>
      <w:r w:rsidR="005B1678" w:rsidRPr="000A364B">
        <w:rPr>
          <w:lang w:val="en-US"/>
        </w:rPr>
        <w:t xml:space="preserve"> the</w:t>
      </w:r>
      <w:r w:rsidR="001A3983" w:rsidRPr="000A364B">
        <w:rPr>
          <w:lang w:val="en-US"/>
        </w:rPr>
        <w:t xml:space="preserve"> separate effects of maternal and paternal education; and</w:t>
      </w:r>
      <w:r w:rsidR="005B1678" w:rsidRPr="000A364B">
        <w:rPr>
          <w:lang w:val="en-US"/>
        </w:rPr>
        <w:t xml:space="preserve"> for</w:t>
      </w:r>
      <w:r w:rsidR="001A3983" w:rsidRPr="000A364B">
        <w:rPr>
          <w:lang w:val="en-US"/>
        </w:rPr>
        <w:t xml:space="preserve"> the causal effect of household income</w:t>
      </w:r>
      <w:r w:rsidR="005B1678" w:rsidRPr="000A364B">
        <w:rPr>
          <w:lang w:val="en-US"/>
        </w:rPr>
        <w:t>,</w:t>
      </w:r>
      <w:r w:rsidR="00EF5A56">
        <w:rPr>
          <w:lang w:val="en-US"/>
        </w:rPr>
        <w:t xml:space="preserve"> controlling for education. </w:t>
      </w:r>
      <w:r w:rsidR="001A3983" w:rsidRPr="000A364B">
        <w:rPr>
          <w:lang w:val="en-US"/>
        </w:rPr>
        <w:t>To date</w:t>
      </w:r>
      <w:r w:rsidR="00101F9C" w:rsidRPr="000A364B">
        <w:rPr>
          <w:lang w:val="en-US"/>
        </w:rPr>
        <w:t>,</w:t>
      </w:r>
      <w:r w:rsidR="001A3983" w:rsidRPr="000A364B">
        <w:rPr>
          <w:lang w:val="en-US"/>
        </w:rPr>
        <w:t xml:space="preserve"> no study has simultaneously tried to account for the endogeneity of both parental education and parental income. The distinction between education and income is important since differences in policy approaches hang on their relative effects. Using a</w:t>
      </w:r>
      <w:r w:rsidR="00380F03">
        <w:rPr>
          <w:lang w:val="en-US"/>
        </w:rPr>
        <w:t xml:space="preserve"> series of</w:t>
      </w:r>
      <w:r w:rsidR="001A3983" w:rsidRPr="000A364B">
        <w:rPr>
          <w:lang w:val="en-US"/>
        </w:rPr>
        <w:t xml:space="preserve"> British cross-section</w:t>
      </w:r>
      <w:r w:rsidR="0075128F">
        <w:rPr>
          <w:lang w:val="en-US"/>
        </w:rPr>
        <w:t>al</w:t>
      </w:r>
      <w:r w:rsidR="001A3983" w:rsidRPr="000A364B">
        <w:rPr>
          <w:lang w:val="en-US"/>
        </w:rPr>
        <w:t xml:space="preserve"> dataset</w:t>
      </w:r>
      <w:r w:rsidR="00380F03">
        <w:rPr>
          <w:lang w:val="en-US"/>
        </w:rPr>
        <w:t>s</w:t>
      </w:r>
      <w:r w:rsidR="001A3983" w:rsidRPr="000A364B">
        <w:rPr>
          <w:lang w:val="en-US"/>
        </w:rPr>
        <w:t>, we begin by confirming the usua</w:t>
      </w:r>
      <w:r w:rsidR="0075128F">
        <w:rPr>
          <w:lang w:val="en-US"/>
        </w:rPr>
        <w:t>l finding</w:t>
      </w:r>
      <w:r w:rsidR="00D279C6">
        <w:rPr>
          <w:lang w:val="en-US"/>
        </w:rPr>
        <w:t>,</w:t>
      </w:r>
      <w:r w:rsidR="0075128F">
        <w:rPr>
          <w:lang w:val="en-US"/>
        </w:rPr>
        <w:t xml:space="preserve"> using least squares, </w:t>
      </w:r>
      <w:r w:rsidR="001A3983" w:rsidRPr="000A364B">
        <w:rPr>
          <w:lang w:val="en-US"/>
        </w:rPr>
        <w:t>that parental education levels</w:t>
      </w:r>
      <w:r w:rsidR="00CC2244">
        <w:rPr>
          <w:lang w:val="en-US"/>
        </w:rPr>
        <w:t xml:space="preserve"> and paternal income</w:t>
      </w:r>
      <w:r w:rsidR="001A3983" w:rsidRPr="000A364B">
        <w:rPr>
          <w:lang w:val="en-US"/>
        </w:rPr>
        <w:t xml:space="preserve"> are positively associated with good child </w:t>
      </w:r>
      <w:r w:rsidR="001A3983" w:rsidRPr="000A364B">
        <w:rPr>
          <w:lang w:val="en-US"/>
        </w:rPr>
        <w:lastRenderedPageBreak/>
        <w:t>outcomes</w:t>
      </w:r>
      <w:r w:rsidR="005B1678" w:rsidRPr="000A364B">
        <w:rPr>
          <w:lang w:val="en-US"/>
        </w:rPr>
        <w:t>:</w:t>
      </w:r>
      <w:r w:rsidR="001A3983" w:rsidRPr="000A364B">
        <w:rPr>
          <w:lang w:val="en-US"/>
        </w:rPr>
        <w:t xml:space="preserve"> in particular</w:t>
      </w:r>
      <w:r w:rsidR="005B1678" w:rsidRPr="000A364B">
        <w:rPr>
          <w:lang w:val="en-US"/>
        </w:rPr>
        <w:t>, with</w:t>
      </w:r>
      <w:r w:rsidR="001A3983" w:rsidRPr="000A364B">
        <w:rPr>
          <w:lang w:val="en-US"/>
        </w:rPr>
        <w:t xml:space="preserve"> later school leaving.</w:t>
      </w:r>
      <w:r w:rsidR="001A3983" w:rsidRPr="000A364B">
        <w:rPr>
          <w:rStyle w:val="FootnoteReference"/>
          <w:lang w:val="en-US"/>
        </w:rPr>
        <w:footnoteReference w:id="3"/>
      </w:r>
      <w:r w:rsidR="001A3983" w:rsidRPr="000A364B">
        <w:rPr>
          <w:lang w:val="en-US"/>
        </w:rPr>
        <w:t xml:space="preserve"> This outcome </w:t>
      </w:r>
      <w:r w:rsidR="000638D6" w:rsidRPr="000A364B">
        <w:rPr>
          <w:lang w:val="en-US"/>
        </w:rPr>
        <w:t>measure is important because recent</w:t>
      </w:r>
      <w:r w:rsidR="001A3983" w:rsidRPr="000A364B">
        <w:rPr>
          <w:lang w:val="en-US"/>
        </w:rPr>
        <w:t xml:space="preserve"> UK government</w:t>
      </w:r>
      <w:r w:rsidR="000638D6" w:rsidRPr="000A364B">
        <w:rPr>
          <w:lang w:val="en-US"/>
        </w:rPr>
        <w:t>s have</w:t>
      </w:r>
      <w:r w:rsidR="001A3983" w:rsidRPr="000A364B">
        <w:rPr>
          <w:lang w:val="en-US"/>
        </w:rPr>
        <w:t xml:space="preserve"> targeted a reduction in the proportion of pupils lea</w:t>
      </w:r>
      <w:r w:rsidR="000638D6" w:rsidRPr="000A364B">
        <w:rPr>
          <w:lang w:val="en-US"/>
        </w:rPr>
        <w:t>ving at 16</w:t>
      </w:r>
      <w:r w:rsidR="00D279C6">
        <w:rPr>
          <w:lang w:val="en-US"/>
        </w:rPr>
        <w:t>,</w:t>
      </w:r>
      <w:r w:rsidR="000638D6" w:rsidRPr="000A364B">
        <w:rPr>
          <w:lang w:val="en-US"/>
        </w:rPr>
        <w:t xml:space="preserve"> and committed</w:t>
      </w:r>
      <w:r w:rsidR="001A3983" w:rsidRPr="000A364B">
        <w:rPr>
          <w:lang w:val="en-US"/>
        </w:rPr>
        <w:t xml:space="preserve"> to a phased increase in the minimum age at which youths can leave education and training. We go on to use instrumental variable methods to take account of the endogeneity of </w:t>
      </w:r>
      <w:r w:rsidR="001A3983" w:rsidRPr="000A364B">
        <w:rPr>
          <w:i/>
          <w:iCs/>
          <w:lang w:val="en-US"/>
        </w:rPr>
        <w:t>both</w:t>
      </w:r>
      <w:r w:rsidR="001A3983" w:rsidRPr="000A364B">
        <w:rPr>
          <w:lang w:val="en-US"/>
        </w:rPr>
        <w:t xml:space="preserve"> </w:t>
      </w:r>
      <w:r w:rsidR="00D279C6">
        <w:rPr>
          <w:lang w:val="en-US"/>
        </w:rPr>
        <w:t xml:space="preserve">parental income and education. </w:t>
      </w:r>
      <w:r w:rsidR="001A3983" w:rsidRPr="000A364B">
        <w:rPr>
          <w:lang w:val="en-US"/>
        </w:rPr>
        <w:t>We exploit a variety of ideas for identification that have been used in other research, including changes in the minimum school leaving age for the parents</w:t>
      </w:r>
      <w:r w:rsidR="00536CC6" w:rsidRPr="000A364B">
        <w:rPr>
          <w:lang w:val="en-US"/>
        </w:rPr>
        <w:t>;</w:t>
      </w:r>
      <w:r w:rsidR="001A3983" w:rsidRPr="000A364B">
        <w:rPr>
          <w:lang w:val="en-US"/>
        </w:rPr>
        <w:t xml:space="preserve"> month of birth of the parents which captures early school tracking that affected the parental cohorts</w:t>
      </w:r>
      <w:r w:rsidR="0090361D">
        <w:rPr>
          <w:lang w:val="en-US"/>
        </w:rPr>
        <w:t>;</w:t>
      </w:r>
      <w:r w:rsidR="001A3983" w:rsidRPr="000A364B">
        <w:rPr>
          <w:lang w:val="en-US"/>
        </w:rPr>
        <w:t xml:space="preserve"> and parental union status and its interactions with occupation</w:t>
      </w:r>
      <w:r w:rsidR="00D279C6">
        <w:rPr>
          <w:lang w:val="en-US"/>
        </w:rPr>
        <w:t xml:space="preserve"> that affect</w:t>
      </w:r>
      <w:r w:rsidR="00A042EC">
        <w:rPr>
          <w:lang w:val="en-US"/>
        </w:rPr>
        <w:t xml:space="preserve"> paternal income</w:t>
      </w:r>
      <w:r w:rsidR="00D279C6">
        <w:rPr>
          <w:lang w:val="en-US"/>
        </w:rPr>
        <w:t xml:space="preserve"> independently from education</w:t>
      </w:r>
      <w:r w:rsidR="001A3983" w:rsidRPr="000A364B">
        <w:rPr>
          <w:lang w:val="en-US"/>
        </w:rPr>
        <w:t xml:space="preserve">. </w:t>
      </w:r>
    </w:p>
    <w:p w:rsidR="003F69DE" w:rsidRDefault="003F69DE">
      <w:pPr>
        <w:tabs>
          <w:tab w:val="left" w:pos="7513"/>
        </w:tabs>
        <w:spacing w:line="240" w:lineRule="auto"/>
        <w:outlineLvl w:val="1"/>
        <w:rPr>
          <w:b/>
          <w:bCs/>
          <w:sz w:val="28"/>
          <w:szCs w:val="28"/>
          <w:lang w:val="en-US"/>
        </w:rPr>
      </w:pPr>
      <w:bookmarkStart w:id="4" w:name="_Toc266975737"/>
      <w:bookmarkStart w:id="5" w:name="_Toc266976059"/>
      <w:bookmarkStart w:id="6" w:name="_Toc282116473"/>
    </w:p>
    <w:p w:rsidR="003F69DE" w:rsidRPr="003F69DE" w:rsidRDefault="008759D7" w:rsidP="003F69DE">
      <w:pPr>
        <w:tabs>
          <w:tab w:val="left" w:pos="7513"/>
        </w:tabs>
        <w:spacing w:after="240" w:line="360" w:lineRule="auto"/>
        <w:outlineLvl w:val="1"/>
        <w:rPr>
          <w:b/>
          <w:bCs/>
          <w:sz w:val="28"/>
          <w:szCs w:val="28"/>
          <w:lang w:val="en-US"/>
        </w:rPr>
      </w:pPr>
      <w:r>
        <w:rPr>
          <w:b/>
          <w:bCs/>
          <w:sz w:val="28"/>
          <w:szCs w:val="28"/>
          <w:lang w:val="en-US"/>
        </w:rPr>
        <w:t xml:space="preserve">2.    </w:t>
      </w:r>
      <w:r w:rsidR="001A3983" w:rsidRPr="000A364B">
        <w:rPr>
          <w:b/>
          <w:bCs/>
          <w:sz w:val="28"/>
          <w:szCs w:val="28"/>
          <w:lang w:val="en-US"/>
        </w:rPr>
        <w:t>Previous Literature</w:t>
      </w:r>
      <w:bookmarkEnd w:id="4"/>
      <w:bookmarkEnd w:id="5"/>
      <w:bookmarkEnd w:id="6"/>
    </w:p>
    <w:p w:rsidR="00000B33" w:rsidRDefault="001A3983">
      <w:pPr>
        <w:tabs>
          <w:tab w:val="left" w:pos="567"/>
        </w:tabs>
        <w:rPr>
          <w:lang w:val="en-US"/>
        </w:rPr>
      </w:pPr>
      <w:r w:rsidRPr="000A364B">
        <w:rPr>
          <w:lang w:val="en-US"/>
        </w:rPr>
        <w:t xml:space="preserve">It is widely </w:t>
      </w:r>
      <w:r w:rsidR="003F69DE">
        <w:rPr>
          <w:lang w:val="en-US"/>
        </w:rPr>
        <w:t xml:space="preserve">shown </w:t>
      </w:r>
      <w:r w:rsidRPr="000A364B">
        <w:rPr>
          <w:lang w:val="en-US"/>
        </w:rPr>
        <w:t>that children brought up in less favorable conditions obtain less education</w:t>
      </w:r>
      <w:r w:rsidR="00726E6C">
        <w:rPr>
          <w:lang w:val="en-US"/>
        </w:rPr>
        <w:t>,</w:t>
      </w:r>
      <w:r w:rsidRPr="000A364B">
        <w:rPr>
          <w:lang w:val="en-US"/>
        </w:rPr>
        <w:t xml:space="preserve"> despite the large financial returns to schooling (</w:t>
      </w:r>
      <w:hyperlink w:anchor="_ENREF_21" w:tooltip="Heckman, 2005 #50" w:history="1">
        <w:r w:rsidR="00EA338F">
          <w:rPr>
            <w:lang w:val="en-US"/>
          </w:rPr>
          <w:fldChar w:fldCharType="begin"/>
        </w:r>
        <w:r w:rsidR="00EA338F">
          <w:rPr>
            <w:lang w:val="en-US"/>
          </w:rPr>
          <w:instrText xml:space="preserve"> ADDIN EN.CITE &lt;EndNote&gt;&lt;Cite AuthorYear="1"&gt;&lt;Author&gt;Heckman&lt;/Author&gt;&lt;Year&gt;2005&lt;/Year&gt;&lt;RecNum&gt;50&lt;/RecNum&gt;&lt;DisplayText&gt;Heckman and Masterov (2005)&lt;/DisplayText&gt;&lt;record&gt;&lt;rec-number&gt;50&lt;/rec-number&gt;&lt;foreign-keys&gt;&lt;key app="EN" db-id="vzazfxxehsp2rbe2x5rvv20fpf5rtwxpxar2"&gt;50&lt;/key&gt;&lt;/foreign-keys&gt;&lt;ref-type name="Book Section"&gt;5&lt;/ref-type&gt;&lt;contributors&gt;&lt;authors&gt;&lt;author&gt;Heckman, James J.&lt;/author&gt;&lt;author&gt;Masterov, Dimitriy V.&lt;/author&gt;&lt;/authors&gt;&lt;secondary-authors&gt;&lt;author&gt;Coyle, Diane&lt;/author&gt;&lt;author&gt;Alexander, Wendy&lt;/author&gt;&lt;author&gt;Ashcroft, Brian&lt;/author&gt;&lt;/secondary-authors&gt;&lt;/contributors&gt;&lt;auth-address&gt;U Chicago&lt;/auth-address&gt;&lt;titles&gt;&lt;title&gt;Skill Policies for Scotland&lt;/title&gt;&lt;secondary-title&gt;New Wealth for Old Nations: Scotland&amp;apos;s Economic Prospects&lt;/secondary-title&gt;&lt;/titles&gt;&lt;pages&gt;119-165&lt;/pages&gt;&lt;keywords&gt;&lt;keyword&gt;Education: Government Policy I280&lt;/keyword&gt;&lt;keyword&gt;Measurement and Analysis of Poverty I320&lt;/keyword&gt;&lt;keyword&gt;Human Capital&lt;/keyword&gt;&lt;keyword&gt;Skills&lt;/keyword&gt;&lt;keyword&gt;Occupational Choice&lt;/keyword&gt;&lt;keyword&gt;Labor Productivity J240&lt;/keyword&gt;&lt;keyword&gt;Wage Level and Structure&lt;/keyword&gt;&lt;keyword&gt;Wage Differentials J310&lt;/keyword&gt;&lt;keyword&gt;Illegal Behavior and the Enforcement of Law K420&lt;/keyword&gt;&lt;keyword&gt;Urban, Rural, and Regional Economics: Regional Migration&lt;/keyword&gt;&lt;keyword&gt;Regional Labor Markets&lt;/keyword&gt;&lt;keyword&gt;Population&lt;/keyword&gt;&lt;keyword&gt;Neighborhood Characteristics R230&lt;/keyword&gt;&lt;/keywords&gt;&lt;dates&gt;&lt;year&gt;2005&lt;/year&gt;&lt;/dates&gt;&lt;publisher&gt;Princeton and Oxford:&amp;#xD;Princeton University Press&lt;/publisher&gt;&lt;urls&gt;&lt;related-urls&gt;&lt;url&gt;http://search.ebscohost.com/login.aspx?direct=true&amp;amp;db=eoh&amp;amp;AN=0827629&amp;amp;site=ehost-live&lt;/url&gt;&lt;/related-urls&gt;&lt;/urls&gt;&lt;remote-database-name&gt;eoh&lt;/remote-database-name&gt;&lt;remote-database-provider&gt;EBSCOhost&lt;/remote-database-provider&gt;&lt;/record&gt;&lt;/Cite&gt;&lt;/EndNote&gt;</w:instrText>
        </w:r>
        <w:r w:rsidR="00EA338F">
          <w:rPr>
            <w:lang w:val="en-US"/>
          </w:rPr>
          <w:fldChar w:fldCharType="separate"/>
        </w:r>
        <w:r w:rsidR="00EA338F">
          <w:rPr>
            <w:noProof/>
            <w:lang w:val="en-US"/>
          </w:rPr>
          <w:t>Heckman and Masterov (2005)</w:t>
        </w:r>
        <w:r w:rsidR="00EA338F">
          <w:rPr>
            <w:lang w:val="en-US"/>
          </w:rPr>
          <w:fldChar w:fldCharType="end"/>
        </w:r>
      </w:hyperlink>
      <w:r w:rsidR="00733AF6">
        <w:rPr>
          <w:lang w:val="en-US"/>
        </w:rPr>
        <w:t>. I</w:t>
      </w:r>
      <w:r w:rsidRPr="000A364B">
        <w:rPr>
          <w:lang w:val="en-US"/>
        </w:rPr>
        <w:t xml:space="preserve">ndeed there is a large correlation between the education level of parents and their children </w:t>
      </w:r>
      <w:r w:rsidR="00AC29B3">
        <w:rPr>
          <w:lang w:val="en-US"/>
        </w:rPr>
        <w:t>(</w:t>
      </w:r>
      <w:hyperlink w:anchor="_ENREF_6" w:tooltip="Björklund, 2011 #62" w:history="1">
        <w:r w:rsidR="00EA338F">
          <w:rPr>
            <w:lang w:val="en-US"/>
          </w:rPr>
          <w:fldChar w:fldCharType="begin"/>
        </w:r>
        <w:r w:rsidR="00EA338F">
          <w:rPr>
            <w:lang w:val="en-US"/>
          </w:rPr>
          <w:instrText xml:space="preserve"> ADDIN EN.CITE &lt;EndNote&gt;&lt;Cite AuthorYear="1"&gt;&lt;Author&gt;Björklund&lt;/Author&gt;&lt;Year&gt;2011&lt;/Year&gt;&lt;RecNum&gt;62&lt;/RecNum&gt;&lt;DisplayText&gt;Björklund and Salvanes (2011)&lt;/DisplayText&gt;&lt;record&gt;&lt;rec-number&gt;62&lt;/rec-number&gt;&lt;foreign-keys&gt;&lt;key app="EN" db-id="vzazfxxehsp2rbe2x5rvv20fpf5rtwxpxar2"&gt;62&lt;/key&gt;&lt;/foreign-keys&gt;&lt;ref-type name="Book Section"&gt;5&lt;/ref-type&gt;&lt;contributors&gt;&lt;authors&gt;&lt;author&gt;Björklund, Anders&lt;/author&gt;&lt;author&gt;Salvanes, Kjell G.&lt;/author&gt;&lt;/authors&gt;&lt;secondary-authors&gt;&lt;author&gt;Eric A. Hanushek, Stephen Machin&lt;/author&gt;&lt;author&gt;Ludger, Woessmann&lt;/author&gt;&lt;/secondary-authors&gt;&lt;/contributors&gt;&lt;titles&gt;&lt;title&gt;Chapter 3 - Education and Family Background: Mechanisms and Policies&lt;/title&gt;&lt;secondary-title&gt;Handbook of the Economics of Education&lt;/secondary-title&gt;&lt;/titles&gt;&lt;pages&gt;201-247&lt;/pages&gt;&lt;volume&gt;Volume 3&lt;/volume&gt;&lt;keywords&gt;&lt;keyword&gt;Intergenerational Mobility&lt;/keyword&gt;&lt;keyword&gt;Sibling Correlations&lt;/keyword&gt;&lt;keyword&gt;Education&lt;/keyword&gt;&lt;keyword&gt;Education Reform&lt;/keyword&gt;&lt;/keywords&gt;&lt;dates&gt;&lt;year&gt;2011&lt;/year&gt;&lt;/dates&gt;&lt;publisher&gt;Elsevier&lt;/publisher&gt;&lt;isbn&gt;1574-0692&lt;/isbn&gt;&lt;urls&gt;&lt;related-urls&gt;&lt;url&gt;http://www.sciencedirect.com/science/article/pii/B978044453429300003X&lt;/url&gt;&lt;/related-urls&gt;&lt;/urls&gt;&lt;electronic-resource-num&gt;http://dx.doi.org/10.1016/B978-0-444-53429-3.00003-X&lt;/electronic-resource-num&gt;&lt;/record&gt;&lt;/Cite&gt;&lt;/EndNote&gt;</w:instrText>
        </w:r>
        <w:r w:rsidR="00EA338F">
          <w:rPr>
            <w:lang w:val="en-US"/>
          </w:rPr>
          <w:fldChar w:fldCharType="separate"/>
        </w:r>
        <w:r w:rsidR="00EA338F">
          <w:rPr>
            <w:noProof/>
            <w:lang w:val="en-US"/>
          </w:rPr>
          <w:t>Björklund and Salvanes (2011)</w:t>
        </w:r>
        <w:r w:rsidR="00EA338F">
          <w:rPr>
            <w:lang w:val="en-US"/>
          </w:rPr>
          <w:fldChar w:fldCharType="end"/>
        </w:r>
      </w:hyperlink>
      <w:r w:rsidR="00AC29B3">
        <w:rPr>
          <w:lang w:val="en-US"/>
        </w:rPr>
        <w:t xml:space="preserve">. </w:t>
      </w:r>
      <w:r w:rsidRPr="000A364B">
        <w:rPr>
          <w:lang w:val="en-US"/>
        </w:rPr>
        <w:t xml:space="preserve">However the transmission mechanism behind such intergenerational correlations </w:t>
      </w:r>
      <w:r w:rsidR="00536CC6" w:rsidRPr="000A364B">
        <w:rPr>
          <w:lang w:val="en-US"/>
        </w:rPr>
        <w:t>has never been made</w:t>
      </w:r>
      <w:r w:rsidR="00726E6C">
        <w:rPr>
          <w:lang w:val="en-US"/>
        </w:rPr>
        <w:t xml:space="preserve"> clear. </w:t>
      </w:r>
      <w:hyperlink w:anchor="_ENREF_24" w:tooltip="Krueger, 2004 #17" w:history="1">
        <w:r w:rsidR="00EA338F">
          <w:rPr>
            <w:lang w:val="en-US"/>
          </w:rPr>
          <w:fldChar w:fldCharType="begin"/>
        </w:r>
        <w:r w:rsidR="00EA338F">
          <w:rPr>
            <w:lang w:val="en-US"/>
          </w:rPr>
          <w:instrText xml:space="preserve"> ADDIN EN.CITE &lt;EndNote&gt;&lt;Cite AuthorYear="1"&gt;&lt;Author&gt;Krueger&lt;/Author&gt;&lt;Year&gt;2004&lt;/Year&gt;&lt;RecNum&gt;17&lt;/RecNum&gt;&lt;DisplayText&gt;Krueger (2004)&lt;/DisplayText&gt;&lt;record&gt;&lt;rec-number&gt;17&lt;/rec-number&gt;&lt;foreign-keys&gt;&lt;key app="EN" db-id="vzazfxxehsp2rbe2x5rvv20fpf5rtwxpxar2"&gt;17&lt;/key&gt;&lt;/foreign-keys&gt;&lt;ref-type name="Book Section"&gt;5&lt;/ref-type&gt;&lt;contributors&gt;&lt;authors&gt;&lt;author&gt;Krueger, Alan B.&lt;/author&gt;&lt;/authors&gt;&lt;secondary-authors&gt;&lt;author&gt;Heckman, James J.&lt;/author&gt;&lt;author&gt;Krueger, Alan B.&lt;/author&gt;&lt;/secondary-authors&gt;&lt;/contributors&gt;&lt;auth-address&gt;Princeton U&lt;/auth-address&gt;&lt;titles&gt;&lt;title&gt;Inequality, Too Much of a Good Thing&lt;/title&gt;&lt;secondary-title&gt;Inequality in America: What role for human capital policies?&lt;/secondary-title&gt;&lt;/titles&gt;&lt;pages&gt;1-75&lt;/pages&gt;&lt;keywords&gt;&lt;keyword&gt;Personal Income, Wealth, and Their Distributions D310&lt;/keyword&gt;&lt;keyword&gt;Equity, Justice, Inequality, and Other Normative Criteria and Measurement D630&lt;/keyword&gt;&lt;keyword&gt;National Government Expenditures and Education H520&lt;/keyword&gt;&lt;keyword&gt;Education: Government Policy I280&lt;/keyword&gt;&lt;keyword&gt;Human Capital&lt;/keyword&gt;&lt;keyword&gt;Skills&lt;/keyword&gt;&lt;keyword&gt;Occupational Choice&lt;/keyword&gt;&lt;keyword&gt;Labor Productivity J240&lt;/keyword&gt;&lt;keyword&gt;Wage Level and Structure&lt;/keyword&gt;&lt;keyword&gt;Wage Differentials J310&lt;/keyword&gt;&lt;/keywords&gt;&lt;dates&gt;&lt;year&gt;2004&lt;/year&gt;&lt;/dates&gt;&lt;publisher&gt;Edited with an introduction by Benjamin M. Friedman.&amp;#xD;Alvin Hansen Symposium on Public Policy series.&amp;#xD;Cambridge and London:&amp;#xD;MIT Press&lt;/publisher&gt;&lt;urls&gt;&lt;related-urls&gt;&lt;url&gt;http://search.ebscohost.com/login.aspx?direct=true&amp;amp;db=eoh&amp;amp;AN=0792576&amp;amp;site=ehost-live&lt;/url&gt;&lt;/related-urls&gt;&lt;/urls&gt;&lt;remote-database-name&gt;eoh&lt;/remote-database-name&gt;&lt;remote-database-provider&gt;EBSCOhost&lt;/remote-database-provider&gt;&lt;/record&gt;&lt;/Cite&gt;&lt;/EndNote&gt;</w:instrText>
        </w:r>
        <w:r w:rsidR="00EA338F">
          <w:rPr>
            <w:lang w:val="en-US"/>
          </w:rPr>
          <w:fldChar w:fldCharType="separate"/>
        </w:r>
        <w:r w:rsidR="00EA338F">
          <w:rPr>
            <w:noProof/>
            <w:lang w:val="en-US"/>
          </w:rPr>
          <w:t>Krueger (2004)</w:t>
        </w:r>
        <w:r w:rsidR="00EA338F">
          <w:rPr>
            <w:lang w:val="en-US"/>
          </w:rPr>
          <w:fldChar w:fldCharType="end"/>
        </w:r>
      </w:hyperlink>
      <w:r w:rsidR="00AC29B3">
        <w:rPr>
          <w:lang w:val="en-US"/>
        </w:rPr>
        <w:t xml:space="preserve"> </w:t>
      </w:r>
      <w:proofErr w:type="gramStart"/>
      <w:r w:rsidRPr="000A364B">
        <w:rPr>
          <w:lang w:val="en-US"/>
        </w:rPr>
        <w:t>review</w:t>
      </w:r>
      <w:r w:rsidR="00536CC6" w:rsidRPr="000A364B">
        <w:rPr>
          <w:lang w:val="en-US"/>
        </w:rPr>
        <w:t>ed</w:t>
      </w:r>
      <w:proofErr w:type="gramEnd"/>
      <w:r w:rsidRPr="000A364B">
        <w:rPr>
          <w:lang w:val="en-US"/>
        </w:rPr>
        <w:t xml:space="preserve"> various contributions supporting the view that financial constraints significantly impact on educational attainment. </w:t>
      </w:r>
      <w:r w:rsidR="00536CC6" w:rsidRPr="000A364B">
        <w:rPr>
          <w:lang w:val="en-US"/>
        </w:rPr>
        <w:t>However,</w:t>
      </w:r>
      <w:r w:rsidRPr="000A364B">
        <w:rPr>
          <w:lang w:val="en-US"/>
        </w:rPr>
        <w:t xml:space="preserve"> </w:t>
      </w:r>
      <w:hyperlink w:anchor="_ENREF_11" w:tooltip="Carneiro, 2004 #74" w:history="1">
        <w:r w:rsidR="00EA338F">
          <w:rPr>
            <w:lang w:val="en-US"/>
          </w:rPr>
          <w:fldChar w:fldCharType="begin"/>
        </w:r>
        <w:r w:rsidR="00EA338F">
          <w:rPr>
            <w:lang w:val="en-US"/>
          </w:rPr>
          <w:instrText xml:space="preserve"> ADDIN EN.CITE &lt;EndNote&gt;&lt;Cite AuthorYear="1"&gt;&lt;Author&gt;Carneiro&lt;/Author&gt;&lt;Year&gt;2004&lt;/Year&gt;&lt;RecNum&gt;74&lt;/RecNum&gt;&lt;DisplayText&gt;Carneiro and Heckman (2004)&lt;/DisplayText&gt;&lt;record&gt;&lt;rec-number&gt;74&lt;/rec-number&gt;&lt;foreign-keys&gt;&lt;key app="EN" db-id="vzazfxxehsp2rbe2x5rvv20fpf5rtwxpxar2"&gt;74&lt;/key&gt;&lt;/foreign-keys&gt;&lt;ref-type name="Book Section"&gt;5&lt;/ref-type&gt;&lt;contributors&gt;&lt;authors&gt;&lt;author&gt;Carneiro, Pedro&lt;/author&gt;&lt;author&gt;Heckman, James J.&lt;/author&gt;&lt;/authors&gt;&lt;secondary-authors&gt;&lt;author&gt;Heckman, James J.&lt;/author&gt;&lt;author&gt;Krueger, Alan B.&lt;/author&gt;&lt;/secondary-authors&gt;&lt;/contributors&gt;&lt;titles&gt;&lt;title&gt;Human Capital Policy&lt;/title&gt;&lt;secondary-title&gt;Inequality in America&lt;/secondary-title&gt;&lt;/titles&gt;&lt;dates&gt;&lt;year&gt;2004&lt;/year&gt;&lt;/dates&gt;&lt;pub-location&gt;Cambridge&lt;/pub-location&gt;&lt;publisher&gt;MIT Press&lt;/publisher&gt;&lt;urls&gt;&lt;/urls&gt;&lt;/record&gt;&lt;/Cite&gt;&lt;/EndNote&gt;</w:instrText>
        </w:r>
        <w:r w:rsidR="00EA338F">
          <w:rPr>
            <w:lang w:val="en-US"/>
          </w:rPr>
          <w:fldChar w:fldCharType="separate"/>
        </w:r>
        <w:r w:rsidR="00EA338F">
          <w:rPr>
            <w:noProof/>
            <w:lang w:val="en-US"/>
          </w:rPr>
          <w:t>Carneiro and Heckman (2004)</w:t>
        </w:r>
        <w:r w:rsidR="00EA338F">
          <w:rPr>
            <w:lang w:val="en-US"/>
          </w:rPr>
          <w:fldChar w:fldCharType="end"/>
        </w:r>
      </w:hyperlink>
      <w:r w:rsidR="00777C9B">
        <w:rPr>
          <w:lang w:val="en-US"/>
        </w:rPr>
        <w:t xml:space="preserve"> </w:t>
      </w:r>
      <w:r w:rsidRPr="000A364B">
        <w:rPr>
          <w:lang w:val="en-US"/>
        </w:rPr>
        <w:t xml:space="preserve">suggest that </w:t>
      </w:r>
      <w:r w:rsidRPr="000A364B">
        <w:rPr>
          <w:i/>
          <w:iCs/>
          <w:lang w:val="en-US"/>
        </w:rPr>
        <w:t xml:space="preserve">current </w:t>
      </w:r>
      <w:r w:rsidRPr="000A364B">
        <w:rPr>
          <w:lang w:val="en-US"/>
        </w:rPr>
        <w:lastRenderedPageBreak/>
        <w:t xml:space="preserve">parental income does not explain child educational choices, but that family fixed effects that contribute to </w:t>
      </w:r>
      <w:r w:rsidRPr="000A364B">
        <w:rPr>
          <w:i/>
          <w:iCs/>
          <w:lang w:val="en-US"/>
        </w:rPr>
        <w:t>permanent</w:t>
      </w:r>
      <w:r w:rsidRPr="000A364B">
        <w:rPr>
          <w:lang w:val="en-US"/>
        </w:rPr>
        <w:t xml:space="preserve"> income, such as parental education levels, have a much more posi</w:t>
      </w:r>
      <w:r w:rsidR="00726E6C">
        <w:rPr>
          <w:lang w:val="en-US"/>
        </w:rPr>
        <w:t xml:space="preserve">tive role. </w:t>
      </w:r>
      <w:r w:rsidRPr="000A364B">
        <w:rPr>
          <w:lang w:val="en-US"/>
        </w:rPr>
        <w:t xml:space="preserve">This is the central conclusion of </w:t>
      </w:r>
      <w:hyperlink w:anchor="_ENREF_10" w:tooltip="Cameron, 1998 #56" w:history="1">
        <w:r w:rsidR="00EA338F">
          <w:rPr>
            <w:lang w:val="en-US"/>
          </w:rPr>
          <w:fldChar w:fldCharType="begin"/>
        </w:r>
        <w:r w:rsidR="00EA338F">
          <w:rPr>
            <w:lang w:val="en-US"/>
          </w:rPr>
          <w:instrText xml:space="preserve"> ADDIN EN.CITE &lt;EndNote&gt;&lt;Cite AuthorYear="1"&gt;&lt;Author&gt;Cameron&lt;/Author&gt;&lt;Year&gt;1998&lt;/Year&gt;&lt;RecNum&gt;56&lt;/RecNum&gt;&lt;DisplayText&gt;Cameron and Heckman (1998)&lt;/DisplayText&gt;&lt;record&gt;&lt;rec-number&gt;56&lt;/rec-number&gt;&lt;foreign-keys&gt;&lt;key app="EN" db-id="vzazfxxehsp2rbe2x5rvv20fpf5rtwxpxar2"&gt;56&lt;/key&gt;&lt;/foreign-keys&gt;&lt;ref-type name="Journal Article"&gt;17&lt;/ref-type&gt;&lt;contributors&gt;&lt;authors&gt;&lt;author&gt;Cameron, Stephen V.&lt;/author&gt;&lt;author&gt;Heckman, James J.&lt;/author&gt;&lt;/authors&gt;&lt;/contributors&gt;&lt;auth-address&gt;Columbia U&amp;#xD;U Chicago and American Bar Foundation&lt;/auth-address&gt;&lt;titles&gt;&lt;title&gt;Life Cycle Schooling and Dynamic Selection Bias: Models and Evidence for Five Cohorts of American Males&lt;/title&gt;&lt;secondary-title&gt;Journal of Political Economy&lt;/secondary-title&gt;&lt;/titles&gt;&lt;periodical&gt;&lt;full-title&gt;Journal of Political Economy&lt;/full-title&gt;&lt;/periodical&gt;&lt;pages&gt;262-333&lt;/pages&gt;&lt;volume&gt;106&lt;/volume&gt;&lt;number&gt;2&lt;/number&gt;&lt;keywords&gt;&lt;keyword&gt;Analysis of Education I210&lt;/keyword&gt;&lt;/keywords&gt;&lt;dates&gt;&lt;year&gt;1998&lt;/year&gt;&lt;/dates&gt;&lt;isbn&gt;00223808&lt;/isbn&gt;&lt;accession-num&gt;0456301 Alternate Accession Number: EP471417&lt;/accession-num&gt;&lt;urls&gt;&lt;related-urls&gt;&lt;url&gt;http://search.ebscohost.com/login.aspx?direct=true&amp;amp;db=eoh&amp;amp;AN=0456301&amp;amp;site=ehost-live&lt;/url&gt;&lt;url&gt;http://www.journals.uchicago.edu/JPE/&lt;/url&gt;&lt;/related-urls&gt;&lt;/urls&gt;&lt;electronic-resource-num&gt;http://www.journals.uchicago.edu/JPE/&lt;/electronic-resource-num&gt;&lt;remote-database-name&gt;eoh&lt;/remote-database-name&gt;&lt;remote-database-provider&gt;EBSCOhost&lt;/remote-database-provider&gt;&lt;/record&gt;&lt;/Cite&gt;&lt;/EndNote&gt;</w:instrText>
        </w:r>
        <w:r w:rsidR="00EA338F">
          <w:rPr>
            <w:lang w:val="en-US"/>
          </w:rPr>
          <w:fldChar w:fldCharType="separate"/>
        </w:r>
        <w:r w:rsidR="00EA338F">
          <w:rPr>
            <w:noProof/>
            <w:lang w:val="en-US"/>
          </w:rPr>
          <w:t>Cameron and Heckman (1998)</w:t>
        </w:r>
        <w:r w:rsidR="00EA338F">
          <w:rPr>
            <w:lang w:val="en-US"/>
          </w:rPr>
          <w:fldChar w:fldCharType="end"/>
        </w:r>
      </w:hyperlink>
      <w:r w:rsidR="00726E6C">
        <w:rPr>
          <w:lang w:val="en-US"/>
        </w:rPr>
        <w:t>,</w:t>
      </w:r>
      <w:r w:rsidR="00AC29B3">
        <w:rPr>
          <w:lang w:val="en-US"/>
        </w:rPr>
        <w:t xml:space="preserve"> </w:t>
      </w:r>
      <w:r w:rsidRPr="000A364B">
        <w:rPr>
          <w:lang w:val="en-US"/>
        </w:rPr>
        <w:t xml:space="preserve">using US data, and </w:t>
      </w:r>
      <w:hyperlink w:anchor="_ENREF_13" w:tooltip="Chevalier, 2002 #51" w:history="1">
        <w:r w:rsidR="00EA338F">
          <w:rPr>
            <w:lang w:val="en-US"/>
          </w:rPr>
          <w:fldChar w:fldCharType="begin"/>
        </w:r>
        <w:r w:rsidR="00EA338F">
          <w:rPr>
            <w:lang w:val="en-US"/>
          </w:rPr>
          <w:instrText xml:space="preserve"> ADDIN EN.CITE &lt;EndNote&gt;&lt;Cite AuthorYear="1"&gt;&lt;Author&gt;Chevalier&lt;/Author&gt;&lt;Year&gt;2002&lt;/Year&gt;&lt;RecNum&gt;51&lt;/RecNum&gt;&lt;DisplayText&gt;Chevalier and Lanot (2002)&lt;/DisplayText&gt;&lt;record&gt;&lt;rec-number&gt;51&lt;/rec-number&gt;&lt;foreign-keys&gt;&lt;key app="EN" db-id="vzazfxxehsp2rbe2x5rvv20fpf5rtwxpxar2"&gt;51&lt;/key&gt;&lt;/foreign-keys&gt;&lt;ref-type name="Journal Article"&gt;17&lt;/ref-type&gt;&lt;contributors&gt;&lt;authors&gt;&lt;author&gt;Chevalier, Arnaud&lt;/author&gt;&lt;author&gt;Lanot, Gauthier&lt;/author&gt;&lt;/authors&gt;&lt;/contributors&gt;&lt;auth-address&gt;U College Dublin and London School of Econ&amp;#xD;Keele U&lt;/auth-address&gt;&lt;titles&gt;&lt;title&gt;The Relative Effect of Family Characteristics and Financial Situation on Educational Achievement&lt;/title&gt;&lt;secondary-title&gt;Education Economics&lt;/secondary-title&gt;&lt;/titles&gt;&lt;periodical&gt;&lt;full-title&gt;Education Economics&lt;/full-title&gt;&lt;/periodical&gt;&lt;pages&gt;165-181&lt;/pages&gt;&lt;volume&gt;10&lt;/volume&gt;&lt;number&gt;2&lt;/number&gt;&lt;keywords&gt;&lt;keyword&gt;Analysis of Education I210&lt;/keyword&gt;&lt;keyword&gt;Human Capital&lt;/keyword&gt;&lt;keyword&gt;Skills&lt;/keyword&gt;&lt;keyword&gt;Occupational Choice&lt;/keyword&gt;&lt;keyword&gt;Labor Productivity J240&lt;/keyword&gt;&lt;/keywords&gt;&lt;dates&gt;&lt;year&gt;2002&lt;/year&gt;&lt;/dates&gt;&lt;isbn&gt;09645292&lt;/isbn&gt;&lt;accession-num&gt;0619256 Alternate Accession Number: EP7067077&lt;/accession-num&gt;&lt;urls&gt;&lt;related-urls&gt;&lt;url&gt;http://search.ebscohost.com/login.aspx?direct=true&amp;amp;db=eoh&amp;amp;AN=0619256&amp;amp;site=ehost-live&lt;/url&gt;&lt;url&gt;http://www.tandf.co.uk/journals/titles/09645292.asp&lt;/url&gt;&lt;/related-urls&gt;&lt;/urls&gt;&lt;electronic-resource-num&gt;http://www.tandf.co.uk/journals/titles/09645292.asp&lt;/electronic-resource-num&gt;&lt;remote-database-name&gt;eoh&lt;/remote-database-name&gt;&lt;remote-database-provider&gt;EBSCOhost&lt;/remote-database-provider&gt;&lt;/record&gt;&lt;/Cite&gt;&lt;/EndNote&gt;</w:instrText>
        </w:r>
        <w:r w:rsidR="00EA338F">
          <w:rPr>
            <w:lang w:val="en-US"/>
          </w:rPr>
          <w:fldChar w:fldCharType="separate"/>
        </w:r>
        <w:r w:rsidR="00EA338F">
          <w:rPr>
            <w:noProof/>
            <w:lang w:val="en-US"/>
          </w:rPr>
          <w:t>Chevalier and Lanot (2002)</w:t>
        </w:r>
        <w:r w:rsidR="00EA338F">
          <w:rPr>
            <w:lang w:val="en-US"/>
          </w:rPr>
          <w:fldChar w:fldCharType="end"/>
        </w:r>
      </w:hyperlink>
      <w:r w:rsidR="00726E6C">
        <w:rPr>
          <w:lang w:val="en-US"/>
        </w:rPr>
        <w:t>,</w:t>
      </w:r>
      <w:r w:rsidR="00AC29B3">
        <w:rPr>
          <w:lang w:val="en-US"/>
        </w:rPr>
        <w:t xml:space="preserve"> </w:t>
      </w:r>
      <w:r w:rsidRPr="000A364B">
        <w:rPr>
          <w:lang w:val="en-US"/>
        </w:rPr>
        <w:t xml:space="preserve">using the UK National Child Development Study data.  </w:t>
      </w:r>
    </w:p>
    <w:p w:rsidR="00000B33" w:rsidRDefault="008759D7">
      <w:pPr>
        <w:tabs>
          <w:tab w:val="left" w:pos="567"/>
        </w:tabs>
        <w:rPr>
          <w:lang w:val="en-US"/>
        </w:rPr>
      </w:pPr>
      <w:r>
        <w:rPr>
          <w:lang w:val="en-US"/>
        </w:rPr>
        <w:tab/>
      </w:r>
      <w:r w:rsidR="00726E6C">
        <w:rPr>
          <w:lang w:val="en-US"/>
        </w:rPr>
        <w:t>T</w:t>
      </w:r>
      <w:r w:rsidR="001A3983" w:rsidRPr="000A364B">
        <w:rPr>
          <w:lang w:val="en-US"/>
        </w:rPr>
        <w:t>o date, researchers have attempted to identify the exogenous effect of either parental education or of parental income, but not both effects simultaneously. The literature on estimating the causal effect of parental education on the child’s educational attainment has relied on three identification strategies: instrumental variables, adopted children</w:t>
      </w:r>
      <w:r w:rsidR="00733AF6">
        <w:rPr>
          <w:lang w:val="en-US"/>
        </w:rPr>
        <w:t>,</w:t>
      </w:r>
      <w:r w:rsidR="001A3983" w:rsidRPr="000A364B">
        <w:rPr>
          <w:lang w:val="en-US"/>
        </w:rPr>
        <w:t xml:space="preserve"> and twins.</w:t>
      </w:r>
    </w:p>
    <w:p w:rsidR="00000B33" w:rsidRDefault="008759D7">
      <w:pPr>
        <w:tabs>
          <w:tab w:val="left" w:pos="567"/>
          <w:tab w:val="left" w:pos="7513"/>
        </w:tabs>
        <w:rPr>
          <w:lang w:val="en-US"/>
        </w:rPr>
      </w:pPr>
      <w:r>
        <w:rPr>
          <w:lang w:val="en-US"/>
        </w:rPr>
        <w:tab/>
      </w:r>
      <w:r w:rsidR="001A3983" w:rsidRPr="000A364B">
        <w:rPr>
          <w:lang w:val="en-US"/>
        </w:rPr>
        <w:t>The first identification strategy</w:t>
      </w:r>
      <w:r w:rsidR="00F1612C">
        <w:rPr>
          <w:lang w:val="en-US"/>
        </w:rPr>
        <w:t>, and the one most relevant to this paper,</w:t>
      </w:r>
      <w:r w:rsidR="001A3983" w:rsidRPr="000A364B">
        <w:rPr>
          <w:lang w:val="en-US"/>
        </w:rPr>
        <w:t xml:space="preserve"> use</w:t>
      </w:r>
      <w:r w:rsidR="00536CC6" w:rsidRPr="000A364B">
        <w:rPr>
          <w:lang w:val="en-US"/>
        </w:rPr>
        <w:t>s</w:t>
      </w:r>
      <w:r w:rsidR="001A3983" w:rsidRPr="000A364B">
        <w:rPr>
          <w:lang w:val="en-US"/>
        </w:rPr>
        <w:t xml:space="preserve"> instrumental variables methods based on ‘natural’ experiments or policy reforms that change the educational distribution of the parents without directly affecting children. </w:t>
      </w:r>
      <w:hyperlink w:anchor="_ENREF_8" w:tooltip="Black, 2005 #57" w:history="1">
        <w:r w:rsidR="00EA338F">
          <w:rPr>
            <w:lang w:val="en-US"/>
          </w:rPr>
          <w:fldChar w:fldCharType="begin"/>
        </w:r>
        <w:r w:rsidR="00EA338F">
          <w:rPr>
            <w:lang w:val="en-US"/>
          </w:rPr>
          <w:instrText xml:space="preserve"> ADDIN EN.CITE &lt;EndNote&gt;&lt;Cite AuthorYear="1"&gt;&lt;Author&gt;Black&lt;/Author&gt;&lt;Year&gt;2005&lt;/Year&gt;&lt;RecNum&gt;57&lt;/RecNum&gt;&lt;DisplayText&gt;Black et al. (2005)&lt;/DisplayText&gt;&lt;record&gt;&lt;rec-number&gt;57&lt;/rec-number&gt;&lt;foreign-keys&gt;&lt;key app="EN" db-id="vzazfxxehsp2rbe2x5rvv20fpf5rtwxpxar2"&gt;57&lt;/key&gt;&lt;/foreign-keys&gt;&lt;ref-type name="Journal Article"&gt;17&lt;/ref-type&gt;&lt;contributors&gt;&lt;authors&gt;&lt;author&gt;Black, Sandra E.&lt;/author&gt;&lt;author&gt;Devereux, Paul J.&lt;/author&gt;&lt;author&gt;Salvanes, Kjell G.&lt;/author&gt;&lt;/authors&gt;&lt;/contributors&gt;&lt;auth-address&gt;UCLA and Institute for Study of Labor&amp;#xD;Norwegian School of Econ and Business Administration and Statistics Norway&lt;/auth-address&gt;&lt;titles&gt;&lt;title&gt;Why the Apple Doesn&amp;apos;t Fall Far: Understanding Intergenerational Transmission of Human Capital&lt;/title&gt;&lt;secondary-title&gt;American Economic Review&lt;/secondary-title&gt;&lt;/titles&gt;&lt;periodical&gt;&lt;full-title&gt;American Economic Review&lt;/full-title&gt;&lt;/periodical&gt;&lt;pages&gt;437-449&lt;/pages&gt;&lt;volume&gt;95&lt;/volume&gt;&lt;number&gt;1&lt;/number&gt;&lt;keywords&gt;&lt;keyword&gt;Analysis of Education I210&lt;/keyword&gt;&lt;keyword&gt;Fertility&lt;/keyword&gt;&lt;keyword&gt;Family Planning&lt;/keyword&gt;&lt;keyword&gt;Child Care&lt;/keyword&gt;&lt;keyword&gt;Children&lt;/keyword&gt;&lt;keyword&gt;Youth J130&lt;/keyword&gt;&lt;keyword&gt;Human Capital&lt;/keyword&gt;&lt;keyword&gt;Skills&lt;/keyword&gt;&lt;keyword&gt;Occupational Choice&lt;/keyword&gt;&lt;keyword&gt;Labor Productivity J240&lt;/keyword&gt;&lt;/keywords&gt;&lt;dates&gt;&lt;year&gt;2005&lt;/year&gt;&lt;/dates&gt;&lt;isbn&gt;00028282&lt;/isbn&gt;&lt;accession-num&gt;0782161 Alternate Accession Number: EP17018839&lt;/accession-num&gt;&lt;urls&gt;&lt;related-urls&gt;&lt;url&gt;http://search.ebscohost.com/login.aspx?direct=true&amp;amp;db=eoh&amp;amp;AN=0782161&amp;amp;site=ehost-live&lt;/url&gt;&lt;url&gt;http://dx.doi.org/10.1257/0002828053828635&lt;/url&gt;&lt;url&gt;http://www.aeaweb.org/aer/&lt;/url&gt;&lt;/related-urls&gt;&lt;/urls&gt;&lt;electronic-resource-num&gt;http://www.aeaweb.org/aer/&lt;/electronic-resource-num&gt;&lt;remote-database-name&gt;eoh&lt;/remote-database-name&gt;&lt;remote-database-provider&gt;EBSCOhost&lt;/remote-database-provider&gt;&lt;/record&gt;&lt;/Cite&gt;&lt;/EndNote&gt;</w:instrText>
        </w:r>
        <w:r w:rsidR="00EA338F">
          <w:rPr>
            <w:lang w:val="en-US"/>
          </w:rPr>
          <w:fldChar w:fldCharType="separate"/>
        </w:r>
        <w:r w:rsidR="00EA338F">
          <w:rPr>
            <w:noProof/>
            <w:lang w:val="en-US"/>
          </w:rPr>
          <w:t>Black et al. (2005)</w:t>
        </w:r>
        <w:r w:rsidR="00EA338F">
          <w:rPr>
            <w:lang w:val="en-US"/>
          </w:rPr>
          <w:fldChar w:fldCharType="end"/>
        </w:r>
      </w:hyperlink>
      <w:r w:rsidR="00AC29B3">
        <w:rPr>
          <w:lang w:val="en-US"/>
        </w:rPr>
        <w:t xml:space="preserve"> </w:t>
      </w:r>
      <w:proofErr w:type="gramStart"/>
      <w:r w:rsidR="001A3983" w:rsidRPr="000A364B">
        <w:rPr>
          <w:lang w:val="en-US"/>
        </w:rPr>
        <w:t>exploit</w:t>
      </w:r>
      <w:proofErr w:type="gramEnd"/>
      <w:r w:rsidR="001A3983" w:rsidRPr="000A364B">
        <w:rPr>
          <w:lang w:val="en-US"/>
        </w:rPr>
        <w:t xml:space="preserve"> Norwegian educational reforms which raised the minimum number of years of compulsory schooling over a period of time</w:t>
      </w:r>
      <w:r w:rsidR="004A573F">
        <w:rPr>
          <w:lang w:val="en-US"/>
        </w:rPr>
        <w:t>,</w:t>
      </w:r>
      <w:r w:rsidR="001A3983" w:rsidRPr="000A364B">
        <w:rPr>
          <w:lang w:val="en-US"/>
        </w:rPr>
        <w:t xml:space="preserve"> and at differential rates b</w:t>
      </w:r>
      <w:r w:rsidR="00546203">
        <w:rPr>
          <w:lang w:val="en-US"/>
        </w:rPr>
        <w:t xml:space="preserve">etween regions of the country. </w:t>
      </w:r>
      <w:proofErr w:type="gramStart"/>
      <w:r w:rsidR="001A3983" w:rsidRPr="000A364B">
        <w:rPr>
          <w:lang w:val="en-US"/>
        </w:rPr>
        <w:t>The</w:t>
      </w:r>
      <w:r w:rsidR="00546203">
        <w:rPr>
          <w:lang w:val="en-US"/>
        </w:rPr>
        <w:t>ir</w:t>
      </w:r>
      <w:r w:rsidR="001A3983" w:rsidRPr="000A364B">
        <w:rPr>
          <w:lang w:val="en-US"/>
        </w:rPr>
        <w:t xml:space="preserve"> </w:t>
      </w:r>
      <w:r w:rsidR="00546203">
        <w:rPr>
          <w:lang w:val="en-US"/>
        </w:rPr>
        <w:t>IV</w:t>
      </w:r>
      <w:r w:rsidR="002B158D">
        <w:rPr>
          <w:lang w:val="en-US"/>
        </w:rPr>
        <w:t xml:space="preserve"> </w:t>
      </w:r>
      <w:r w:rsidR="00546203">
        <w:rPr>
          <w:lang w:val="en-US"/>
        </w:rPr>
        <w:t>estimates</w:t>
      </w:r>
      <w:r w:rsidR="002B158D">
        <w:rPr>
          <w:lang w:val="en-US"/>
        </w:rPr>
        <w:t xml:space="preserve"> show little evidence of causal effects except for</w:t>
      </w:r>
      <w:r w:rsidR="001A3983" w:rsidRPr="000A364B">
        <w:rPr>
          <w:lang w:val="en-US"/>
        </w:rPr>
        <w:t xml:space="preserve"> evidence of </w:t>
      </w:r>
      <w:r w:rsidR="00546203">
        <w:rPr>
          <w:lang w:val="en-US"/>
        </w:rPr>
        <w:t xml:space="preserve">maternal education on </w:t>
      </w:r>
      <w:r w:rsidR="001A3983" w:rsidRPr="000A364B">
        <w:rPr>
          <w:lang w:val="en-US"/>
        </w:rPr>
        <w:t>son</w:t>
      </w:r>
      <w:r w:rsidR="00546203">
        <w:rPr>
          <w:lang w:val="en-US"/>
        </w:rPr>
        <w:t>’s education</w:t>
      </w:r>
      <w:r w:rsidR="001A3983" w:rsidRPr="000A364B">
        <w:rPr>
          <w:lang w:val="en-US"/>
        </w:rPr>
        <w:t>.</w:t>
      </w:r>
      <w:proofErr w:type="gramEnd"/>
      <w:r w:rsidR="001A3983" w:rsidRPr="000A364B">
        <w:rPr>
          <w:lang w:val="en-US"/>
        </w:rPr>
        <w:t xml:space="preserve"> However, </w:t>
      </w:r>
      <w:hyperlink w:anchor="_ENREF_31" w:tooltip="Oreopoulos, 2006 #63" w:history="1">
        <w:r w:rsidR="00EA338F">
          <w:rPr>
            <w:lang w:val="en-US"/>
          </w:rPr>
          <w:fldChar w:fldCharType="begin"/>
        </w:r>
        <w:r w:rsidR="00EA338F">
          <w:rPr>
            <w:lang w:val="en-US"/>
          </w:rPr>
          <w:instrText xml:space="preserve"> ADDIN EN.CITE &lt;EndNote&gt;&lt;Cite AuthorYear="1"&gt;&lt;Author&gt;Oreopoulos&lt;/Author&gt;&lt;Year&gt;2006&lt;/Year&gt;&lt;RecNum&gt;63&lt;/RecNum&gt;&lt;DisplayText&gt;Oreopoulos et al. (2006)&lt;/DisplayText&gt;&lt;record&gt;&lt;rec-number&gt;63&lt;/rec-number&gt;&lt;foreign-keys&gt;&lt;key app="EN" db-id="vzazfxxehsp2rbe2x5rvv20fpf5rtwxpxar2"&gt;63&lt;/key&gt;&lt;/foreign-keys&gt;&lt;ref-type name="Journal Article"&gt;17&lt;/ref-type&gt;&lt;contributors&gt;&lt;authors&gt;&lt;author&gt;Oreopoulos, Philip&lt;/author&gt;&lt;author&gt;Page, Marianne&lt;/author&gt;&lt;author&gt;Stevens, Ann Huff&lt;/author&gt;&lt;/authors&gt;&lt;/contributors&gt;&lt;titles&gt;&lt;title&gt;The Intergenerational Effects of Compulsory Schooling&lt;/title&gt;&lt;secondary-title&gt;Journal of Labor Economics&lt;/secondary-title&gt;&lt;/titles&gt;&lt;periodical&gt;&lt;full-title&gt;Journal of Labor Economics&lt;/full-title&gt;&lt;/periodical&gt;&lt;pages&gt;729-760&lt;/pages&gt;&lt;volume&gt;24&lt;/volume&gt;&lt;number&gt;4&lt;/number&gt;&lt;dates&gt;&lt;year&gt;2006&lt;/year&gt;&lt;/dates&gt;&lt;publisher&gt;The University of Chicago Press on behalf of the Society of Labor Economists and the NORC at the University of Chicago&lt;/publisher&gt;&lt;isbn&gt;0734306X&lt;/isbn&gt;&lt;urls&gt;&lt;related-urls&gt;&lt;url&gt;http://www.jstor.org/stable/10.1086/506484&lt;/url&gt;&lt;/related-urls&gt;&lt;/urls&gt;&lt;electronic-resource-num&gt;10.1086/506484&lt;/electronic-resource-num&gt;&lt;/record&gt;&lt;/Cite&gt;&lt;/EndNote&gt;</w:instrText>
        </w:r>
        <w:r w:rsidR="00EA338F">
          <w:rPr>
            <w:lang w:val="en-US"/>
          </w:rPr>
          <w:fldChar w:fldCharType="separate"/>
        </w:r>
        <w:r w:rsidR="00EA338F">
          <w:rPr>
            <w:noProof/>
            <w:lang w:val="en-US"/>
          </w:rPr>
          <w:t>Oreopoulos et al. (2006)</w:t>
        </w:r>
        <w:r w:rsidR="00EA338F">
          <w:rPr>
            <w:lang w:val="en-US"/>
          </w:rPr>
          <w:fldChar w:fldCharType="end"/>
        </w:r>
      </w:hyperlink>
      <w:r w:rsidR="00AC29B3">
        <w:rPr>
          <w:lang w:val="en-US"/>
        </w:rPr>
        <w:t xml:space="preserve"> </w:t>
      </w:r>
      <w:r w:rsidR="001A3983" w:rsidRPr="000A364B">
        <w:rPr>
          <w:lang w:val="en-US"/>
        </w:rPr>
        <w:t>using the same approach</w:t>
      </w:r>
      <w:r w:rsidR="00536CC6" w:rsidRPr="000A364B">
        <w:rPr>
          <w:lang w:val="en-US"/>
        </w:rPr>
        <w:t xml:space="preserve">, </w:t>
      </w:r>
      <w:r w:rsidR="00904649" w:rsidRPr="000A364B">
        <w:rPr>
          <w:lang w:val="en-US"/>
        </w:rPr>
        <w:t>but using</w:t>
      </w:r>
      <w:r w:rsidR="001A3983" w:rsidRPr="000A364B">
        <w:rPr>
          <w:lang w:val="en-US"/>
        </w:rPr>
        <w:t xml:space="preserve"> US Census data from 1960, 1970 and 1980</w:t>
      </w:r>
      <w:r w:rsidR="00536CC6" w:rsidRPr="000A364B">
        <w:rPr>
          <w:lang w:val="en-US"/>
        </w:rPr>
        <w:t>,</w:t>
      </w:r>
      <w:r w:rsidR="001A3983" w:rsidRPr="000A364B">
        <w:rPr>
          <w:lang w:val="en-US"/>
        </w:rPr>
        <w:t xml:space="preserve"> report that an increase in parental education by one year decreases the probability of a child repeating a schooling year (or grade) by between two and seven percentage points. </w:t>
      </w:r>
      <w:r w:rsidR="00CC2244">
        <w:rPr>
          <w:lang w:val="en-US"/>
        </w:rPr>
        <w:t xml:space="preserve">Investigating some possible mechanisms for this education transmission, </w:t>
      </w:r>
      <w:hyperlink w:anchor="_ENREF_18" w:tooltip="Dixon, 2013 #66" w:history="1">
        <w:r w:rsidR="00EA338F">
          <w:rPr>
            <w:lang w:val="en-US"/>
          </w:rPr>
          <w:fldChar w:fldCharType="begin"/>
        </w:r>
        <w:r w:rsidR="00EA338F">
          <w:rPr>
            <w:lang w:val="en-US"/>
          </w:rPr>
          <w:instrText xml:space="preserve"> ADDIN EN.CITE &lt;EndNote&gt;&lt;Cite AuthorYear="1"&gt;&lt;Author&gt;Dixon&lt;/Author&gt;&lt;Year&gt;2013&lt;/Year&gt;&lt;RecNum&gt;66&lt;/RecNum&gt;&lt;DisplayText&gt;Dixon et al. (2013)&lt;/DisplayText&gt;&lt;record&gt;&lt;rec-number&gt;66&lt;/rec-number&gt;&lt;foreign-keys&gt;&lt;key app="EN" db-id="vzazfxxehsp2rbe2x5rvv20fpf5rtwxpxar2"&gt;66&lt;/key&gt;&lt;/foreign-keys&gt;&lt;ref-type name="Unpublished Work"&gt;34&lt;/ref-type&gt;&lt;contributors&gt;&lt;authors&gt;&lt;author&gt;Dixon, Matthew&lt;/author&gt;&lt;author&gt;Gregg, Paul&lt;/author&gt;&lt;author&gt;Robinson, Harriet&lt;/author&gt;&lt;/authors&gt;&lt;/contributors&gt;&lt;titles&gt;&lt;title&gt;Early, Late or Never? When does Parental Education Impact Child Outcome?&lt;/title&gt;&lt;secondary-title&gt;IZA Discussion Paper&lt;/secondary-title&gt;&lt;/titles&gt;&lt;number&gt;7123&lt;/number&gt;&lt;dates&gt;&lt;year&gt;2013&lt;/year&gt;&lt;/dates&gt;&lt;urls&gt;&lt;/urls&gt;&lt;/record&gt;&lt;/Cite&gt;&lt;/EndNote&gt;</w:instrText>
        </w:r>
        <w:r w:rsidR="00EA338F">
          <w:rPr>
            <w:lang w:val="en-US"/>
          </w:rPr>
          <w:fldChar w:fldCharType="separate"/>
        </w:r>
        <w:r w:rsidR="00EA338F">
          <w:rPr>
            <w:noProof/>
            <w:lang w:val="en-US"/>
          </w:rPr>
          <w:t>Dixon et al. (2013)</w:t>
        </w:r>
        <w:r w:rsidR="00EA338F">
          <w:rPr>
            <w:lang w:val="en-US"/>
          </w:rPr>
          <w:fldChar w:fldCharType="end"/>
        </w:r>
      </w:hyperlink>
      <w:r w:rsidR="006F5792">
        <w:rPr>
          <w:lang w:val="en-US"/>
        </w:rPr>
        <w:t xml:space="preserve"> </w:t>
      </w:r>
      <w:r w:rsidR="00726E6C">
        <w:rPr>
          <w:lang w:val="en-US"/>
        </w:rPr>
        <w:t>confirm</w:t>
      </w:r>
      <w:r w:rsidR="00BE7516">
        <w:rPr>
          <w:lang w:val="en-US"/>
        </w:rPr>
        <w:t xml:space="preserve"> the causal effect of paternal education on literacy and numeracy skills from as early as age four</w:t>
      </w:r>
      <w:r w:rsidR="00726E6C">
        <w:rPr>
          <w:lang w:val="en-US"/>
        </w:rPr>
        <w:t>,</w:t>
      </w:r>
      <w:r w:rsidR="00BE7516">
        <w:rPr>
          <w:lang w:val="en-US"/>
        </w:rPr>
        <w:t xml:space="preserve"> </w:t>
      </w:r>
      <w:r w:rsidR="00726E6C">
        <w:rPr>
          <w:lang w:val="en-US"/>
        </w:rPr>
        <w:t>and estimate</w:t>
      </w:r>
      <w:r w:rsidR="00BE7516">
        <w:rPr>
          <w:lang w:val="en-US"/>
        </w:rPr>
        <w:t xml:space="preserve"> that by age sixteen, the children of parents affected by </w:t>
      </w:r>
      <w:r w:rsidR="00CC2244">
        <w:rPr>
          <w:lang w:val="en-US"/>
        </w:rPr>
        <w:t xml:space="preserve">a British school leaving age </w:t>
      </w:r>
      <w:r w:rsidR="00BE7516">
        <w:rPr>
          <w:lang w:val="en-US"/>
        </w:rPr>
        <w:t>reform</w:t>
      </w:r>
      <w:r w:rsidR="004A573F">
        <w:rPr>
          <w:lang w:val="en-US"/>
        </w:rPr>
        <w:t>,</w:t>
      </w:r>
      <w:r w:rsidR="00BE7516">
        <w:rPr>
          <w:lang w:val="en-US"/>
        </w:rPr>
        <w:t xml:space="preserve"> gained an additional 0.1 of a standard deviation </w:t>
      </w:r>
      <w:r w:rsidR="00726E6C">
        <w:rPr>
          <w:lang w:val="en-US"/>
        </w:rPr>
        <w:t xml:space="preserve">in test scores </w:t>
      </w:r>
      <w:r w:rsidR="00BE7516">
        <w:rPr>
          <w:lang w:val="en-US"/>
        </w:rPr>
        <w:t xml:space="preserve">over other children. </w:t>
      </w:r>
      <w:hyperlink w:anchor="_ENREF_27" w:tooltip="Lundborg, 2011 #68" w:history="1">
        <w:r w:rsidR="00EA338F">
          <w:rPr>
            <w:lang w:val="en-US"/>
          </w:rPr>
          <w:fldChar w:fldCharType="begin"/>
        </w:r>
        <w:r w:rsidR="00EA338F">
          <w:rPr>
            <w:lang w:val="en-US"/>
          </w:rPr>
          <w:instrText xml:space="preserve"> ADDIN EN.CITE &lt;EndNote&gt;&lt;Cite AuthorYear="1"&gt;&lt;Author&gt;Lundborg&lt;/Author&gt;&lt;Year&gt;2011&lt;/Year&gt;&lt;RecNum&gt;68&lt;/RecNum&gt;&lt;DisplayText&gt;Lundborg et al. (2011)&lt;/DisplayText&gt;&lt;record&gt;&lt;rec-number&gt;68&lt;/rec-number&gt;&lt;foreign-keys&gt;&lt;key app="EN" db-id="vzazfxxehsp2rbe2x5rvv20fpf5rtwxpxar2"&gt;68&lt;/key&gt;&lt;/foreign-keys&gt;&lt;ref-type name="Unpublished Work"&gt;34&lt;/ref-type&gt;&lt;contributors&gt;&lt;authors&gt;&lt;author&gt;Lundborg, Petter&lt;/author&gt;&lt;author&gt;Nordin, Martin&lt;/author&gt;&lt;author&gt;Olof Rooth, Dan&lt;/author&gt;&lt;/authors&gt;&lt;/contributors&gt;&lt;titles&gt;&lt;title&gt;The Intergnerational Transmission of Human Capital: Exploring the Role of Skills and Health Using Data on Adoptees and Twins&lt;/title&gt;&lt;secondary-title&gt;IZA Discussion Paper&lt;/secondary-title&gt;&lt;/titles&gt;&lt;number&gt;6099&lt;/number&gt;&lt;dates&gt;&lt;year&gt;2011&lt;/year&gt;&lt;/dates&gt;&lt;urls&gt;&lt;/urls&gt;&lt;/record&gt;&lt;/Cite&gt;&lt;/EndNote&gt;</w:instrText>
        </w:r>
        <w:r w:rsidR="00EA338F">
          <w:rPr>
            <w:lang w:val="en-US"/>
          </w:rPr>
          <w:fldChar w:fldCharType="separate"/>
        </w:r>
        <w:r w:rsidR="00EA338F">
          <w:rPr>
            <w:noProof/>
            <w:lang w:val="en-US"/>
          </w:rPr>
          <w:t>Lundborg et al. (2011)</w:t>
        </w:r>
        <w:r w:rsidR="00EA338F">
          <w:rPr>
            <w:lang w:val="en-US"/>
          </w:rPr>
          <w:fldChar w:fldCharType="end"/>
        </w:r>
      </w:hyperlink>
      <w:r w:rsidR="006F5792">
        <w:rPr>
          <w:lang w:val="en-US"/>
        </w:rPr>
        <w:t xml:space="preserve"> </w:t>
      </w:r>
      <w:proofErr w:type="gramStart"/>
      <w:r w:rsidR="00BE7516">
        <w:rPr>
          <w:lang w:val="en-US"/>
        </w:rPr>
        <w:t>report</w:t>
      </w:r>
      <w:proofErr w:type="gramEnd"/>
      <w:r w:rsidR="00BE7516">
        <w:rPr>
          <w:lang w:val="en-US"/>
        </w:rPr>
        <w:t xml:space="preserve"> a positive effect on cognitive, non-cognitive skills and health </w:t>
      </w:r>
      <w:r w:rsidR="00BE7516">
        <w:rPr>
          <w:lang w:val="en-US"/>
        </w:rPr>
        <w:lastRenderedPageBreak/>
        <w:t xml:space="preserve">for Swedish children whose parents were affected by a similar reform. </w:t>
      </w:r>
      <w:r w:rsidR="001A3983" w:rsidRPr="000A364B">
        <w:rPr>
          <w:lang w:val="en-US"/>
        </w:rPr>
        <w:t xml:space="preserve">Of course, the minimum school leaving age is likely to affect the bottom of the schooling distribution more than the top so there is a clear case for thinking, in a heterogeneous effects model, that such estimates </w:t>
      </w:r>
      <w:r w:rsidR="00726E6C">
        <w:rPr>
          <w:lang w:val="en-US"/>
        </w:rPr>
        <w:t>provide</w:t>
      </w:r>
      <w:r w:rsidR="001A3983" w:rsidRPr="000A364B">
        <w:rPr>
          <w:lang w:val="en-US"/>
        </w:rPr>
        <w:t xml:space="preserve"> L</w:t>
      </w:r>
      <w:r w:rsidR="00726E6C">
        <w:rPr>
          <w:lang w:val="en-US"/>
        </w:rPr>
        <w:t xml:space="preserve">ocal </w:t>
      </w:r>
      <w:r w:rsidR="001A3983" w:rsidRPr="000A364B">
        <w:rPr>
          <w:lang w:val="en-US"/>
        </w:rPr>
        <w:t>A</w:t>
      </w:r>
      <w:r w:rsidR="00726E6C">
        <w:rPr>
          <w:lang w:val="en-US"/>
        </w:rPr>
        <w:t xml:space="preserve">verage </w:t>
      </w:r>
      <w:r w:rsidR="001A3983" w:rsidRPr="000A364B">
        <w:rPr>
          <w:lang w:val="en-US"/>
        </w:rPr>
        <w:t>T</w:t>
      </w:r>
      <w:r w:rsidR="00726E6C">
        <w:rPr>
          <w:lang w:val="en-US"/>
        </w:rPr>
        <w:t xml:space="preserve">reatment </w:t>
      </w:r>
      <w:r w:rsidR="001A3983" w:rsidRPr="000A364B">
        <w:rPr>
          <w:lang w:val="en-US"/>
        </w:rPr>
        <w:t>E</w:t>
      </w:r>
      <w:r w:rsidR="00726E6C">
        <w:rPr>
          <w:lang w:val="en-US"/>
        </w:rPr>
        <w:t>ffect</w:t>
      </w:r>
      <w:r w:rsidR="001A3983" w:rsidRPr="000A364B">
        <w:rPr>
          <w:lang w:val="en-US"/>
        </w:rPr>
        <w:t xml:space="preserve"> estimates that are not strictly comparable to OLS. However, to the extent that policymakers are particularly concerned about early school leavers</w:t>
      </w:r>
      <w:r w:rsidR="00904649" w:rsidRPr="000A364B">
        <w:rPr>
          <w:lang w:val="en-US"/>
        </w:rPr>
        <w:t>,</w:t>
      </w:r>
      <w:r w:rsidR="001A3983" w:rsidRPr="000A364B">
        <w:rPr>
          <w:lang w:val="en-US"/>
        </w:rPr>
        <w:t xml:space="preserve"> such estimates are still of interest. </w:t>
      </w:r>
    </w:p>
    <w:p w:rsidR="00000B33" w:rsidRDefault="008759D7">
      <w:pPr>
        <w:tabs>
          <w:tab w:val="left" w:pos="567"/>
          <w:tab w:val="left" w:pos="7513"/>
        </w:tabs>
        <w:rPr>
          <w:lang w:val="en-US"/>
        </w:rPr>
      </w:pPr>
      <w:r>
        <w:rPr>
          <w:lang w:val="en-US"/>
        </w:rPr>
        <w:tab/>
      </w:r>
      <w:r w:rsidR="00AB3BA3">
        <w:rPr>
          <w:lang w:val="en-US"/>
        </w:rPr>
        <w:t>Alternative strategies</w:t>
      </w:r>
      <w:r w:rsidR="001A3983" w:rsidRPr="000A364B">
        <w:rPr>
          <w:lang w:val="en-US"/>
        </w:rPr>
        <w:t xml:space="preserve"> to account </w:t>
      </w:r>
      <w:r w:rsidR="004A573F">
        <w:rPr>
          <w:lang w:val="en-US"/>
        </w:rPr>
        <w:t xml:space="preserve">the endogeneity of parental education is to account </w:t>
      </w:r>
      <w:r w:rsidR="001A3983" w:rsidRPr="000A364B">
        <w:rPr>
          <w:lang w:val="en-US"/>
        </w:rPr>
        <w:t xml:space="preserve">for genetic effects </w:t>
      </w:r>
      <w:r w:rsidR="004A573F">
        <w:rPr>
          <w:lang w:val="en-US"/>
        </w:rPr>
        <w:t xml:space="preserve">by </w:t>
      </w:r>
      <w:r w:rsidR="001A3983" w:rsidRPr="000A364B">
        <w:rPr>
          <w:lang w:val="en-US"/>
        </w:rPr>
        <w:t>compar</w:t>
      </w:r>
      <w:r w:rsidR="004A573F">
        <w:rPr>
          <w:lang w:val="en-US"/>
        </w:rPr>
        <w:t>ing</w:t>
      </w:r>
      <w:r w:rsidR="001A3983" w:rsidRPr="000A364B">
        <w:rPr>
          <w:lang w:val="en-US"/>
        </w:rPr>
        <w:t xml:space="preserve"> adopted and natural children</w:t>
      </w:r>
      <w:r w:rsidR="00AB3BA3">
        <w:rPr>
          <w:lang w:val="en-US"/>
        </w:rPr>
        <w:t xml:space="preserve"> (</w:t>
      </w:r>
      <w:hyperlink w:anchor="_ENREF_34" w:tooltip="Sacerdote, 2004 #24" w:history="1">
        <w:r w:rsidR="00EA338F">
          <w:rPr>
            <w:lang w:val="en-US"/>
          </w:rPr>
          <w:fldChar w:fldCharType="begin"/>
        </w:r>
        <w:r w:rsidR="00EA338F">
          <w:rPr>
            <w:lang w:val="en-US"/>
          </w:rPr>
          <w:instrText xml:space="preserve"> ADDIN EN.CITE &lt;EndNote&gt;&lt;Cite AuthorYear="1"&gt;&lt;Author&gt;Sacerdote&lt;/Author&gt;&lt;Year&gt;2004&lt;/Year&gt;&lt;RecNum&gt;24&lt;/RecNum&gt;&lt;DisplayText&gt;Sacerdote (2004)&lt;/DisplayText&gt;&lt;record&gt;&lt;rec-number&gt;24&lt;/rec-number&gt;&lt;foreign-keys&gt;&lt;key app="EN" db-id="vzazfxxehsp2rbe2x5rvv20fpf5rtwxpxar2"&gt;24&lt;/key&gt;&lt;/foreign-keys&gt;&lt;ref-type name="Unpublished Work"&gt;34&lt;/ref-type&gt;&lt;contributors&gt;&lt;authors&gt;&lt;author&gt;Sacerdote, Bruce&lt;/author&gt;&lt;/authors&gt;&lt;/contributors&gt;&lt;auth-address&gt;Unlisted&lt;/auth-address&gt;&lt;titles&gt;&lt;title&gt;What Happens When We Randomly Assign Children to Families?&lt;/title&gt;&lt;/titles&gt;&lt;keywords&gt;&lt;keyword&gt;Labor and Demographic Economics: General J000&lt;/keyword&gt;&lt;keyword&gt;Education and Research Institutions: General I200&lt;/keyword&gt;&lt;/keywords&gt;&lt;dates&gt;&lt;year&gt;2004&lt;/year&gt;&lt;/dates&gt;&lt;publisher&gt;National Bureau of Economic Research, Inc, NBER Working Papers: 10894&lt;/publisher&gt;&lt;urls&gt;&lt;related-urls&gt;&lt;url&gt;http://search.ebscohost.com/login.aspx?direct=true&amp;amp;db=eoh&amp;amp;AN=0753890&amp;amp;site=ehost-live&lt;/url&gt;&lt;url&gt;http://www.nber.org/papers/w10894.pdf&lt;/url&gt;&lt;/related-urls&gt;&lt;/urls&gt;&lt;electronic-resource-num&gt;http://www.nber.org/papers/w10894.pdf&lt;/electronic-resource-num&gt;&lt;remote-database-name&gt;eoh&lt;/remote-database-name&gt;&lt;remote-database-provider&gt;EBSCOhost&lt;/remote-database-provider&gt;&lt;/record&gt;&lt;/Cite&gt;&lt;/EndNote&gt;</w:instrText>
        </w:r>
        <w:r w:rsidR="00EA338F">
          <w:rPr>
            <w:lang w:val="en-US"/>
          </w:rPr>
          <w:fldChar w:fldCharType="separate"/>
        </w:r>
        <w:r w:rsidR="00EA338F">
          <w:rPr>
            <w:noProof/>
            <w:lang w:val="en-US"/>
          </w:rPr>
          <w:t>Sacerdote (2004)</w:t>
        </w:r>
        <w:r w:rsidR="00EA338F">
          <w:rPr>
            <w:lang w:val="en-US"/>
          </w:rPr>
          <w:fldChar w:fldCharType="end"/>
        </w:r>
      </w:hyperlink>
      <w:r w:rsidR="00AB3BA3">
        <w:rPr>
          <w:lang w:val="en-US"/>
        </w:rPr>
        <w:t xml:space="preserve"> or </w:t>
      </w:r>
      <w:hyperlink w:anchor="_ENREF_32" w:tooltip="Plug, 2004 #14" w:history="1">
        <w:r w:rsidR="00EA338F">
          <w:rPr>
            <w:lang w:val="en-US"/>
          </w:rPr>
          <w:fldChar w:fldCharType="begin"/>
        </w:r>
        <w:r w:rsidR="00EA338F">
          <w:rPr>
            <w:lang w:val="en-US"/>
          </w:rPr>
          <w:instrText xml:space="preserve"> ADDIN EN.CITE &lt;EndNote&gt;&lt;Cite AuthorYear="1"&gt;&lt;Author&gt;Plug&lt;/Author&gt;&lt;Year&gt;2004&lt;/Year&gt;&lt;RecNum&gt;14&lt;/RecNum&gt;&lt;DisplayText&gt;Plug (2004)&lt;/DisplayText&gt;&lt;record&gt;&lt;rec-number&gt;14&lt;/rec-number&gt;&lt;foreign-keys&gt;&lt;key app="EN" db-id="vzazfxxehsp2rbe2x5rvv20fpf5rtwxpxar2"&gt;14&lt;/key&gt;&lt;/foreign-keys&gt;&lt;ref-type name="Journal Article"&gt;17&lt;/ref-type&gt;&lt;contributors&gt;&lt;authors&gt;&lt;author&gt;Plug, Erik&lt;/author&gt;&lt;/authors&gt;&lt;/contributors&gt;&lt;auth-address&gt;U Amsterdam and Tinbergen Institute&lt;/auth-address&gt;&lt;titles&gt;&lt;title&gt;Estimating the Effect of Mother&amp;apos;s Schooling on Children&amp;apos;s Schooling Using a Sample of Adoptees&lt;/title&gt;&lt;secondary-title&gt;American Economic Review&lt;/secondary-title&gt;&lt;/titles&gt;&lt;periodical&gt;&lt;full-title&gt;American Economic Review&lt;/full-title&gt;&lt;/periodical&gt;&lt;pages&gt;358-368&lt;/pages&gt;&lt;volume&gt;94&lt;/volume&gt;&lt;number&gt;1&lt;/number&gt;&lt;keywords&gt;&lt;keyword&gt;Analysis of Education I210&lt;/keyword&gt;&lt;keyword&gt;Fertility&lt;/keyword&gt;&lt;keyword&gt;Family Planning&lt;/keyword&gt;&lt;keyword&gt;Child Care&lt;/keyword&gt;&lt;keyword&gt;Children&lt;/keyword&gt;&lt;keyword&gt;Youth J130&lt;/keyword&gt;&lt;keyword&gt;Economics of Gender&lt;/keyword&gt;&lt;keyword&gt;Non-labor Discrimination J160&lt;/keyword&gt;&lt;/keywords&gt;&lt;dates&gt;&lt;year&gt;2004&lt;/year&gt;&lt;/dates&gt;&lt;isbn&gt;00028282&lt;/isbn&gt;&lt;accession-num&gt;0730369 Alternate Accession Number: EP12798312&lt;/accession-num&gt;&lt;urls&gt;&lt;related-urls&gt;&lt;url&gt;http://search.ebscohost.com/login.aspx?direct=true&amp;amp;db=eoh&amp;amp;AN=0730369&amp;amp;site=ehost-live&lt;/url&gt;&lt;url&gt;http://dx.doi.org/10.1257/000282804322970850&lt;/url&gt;&lt;url&gt;http://www.aeaweb.org/aer/&lt;/url&gt;&lt;/related-urls&gt;&lt;/urls&gt;&lt;electronic-resource-num&gt;http://www.aeaweb.org/aer/&lt;/electronic-resource-num&gt;&lt;remote-database-name&gt;eoh&lt;/remote-database-name&gt;&lt;remote-database-provider&gt;EBSCOhost&lt;/remote-database-provider&gt;&lt;/record&gt;&lt;/Cite&gt;&lt;/EndNote&gt;</w:instrText>
        </w:r>
        <w:r w:rsidR="00EA338F">
          <w:rPr>
            <w:lang w:val="en-US"/>
          </w:rPr>
          <w:fldChar w:fldCharType="separate"/>
        </w:r>
        <w:r w:rsidR="00EA338F">
          <w:rPr>
            <w:noProof/>
            <w:lang w:val="en-US"/>
          </w:rPr>
          <w:t>Plug (2004)</w:t>
        </w:r>
        <w:r w:rsidR="00EA338F">
          <w:rPr>
            <w:lang w:val="en-US"/>
          </w:rPr>
          <w:fldChar w:fldCharType="end"/>
        </w:r>
      </w:hyperlink>
      <w:r w:rsidR="00972C93">
        <w:rPr>
          <w:lang w:val="en-US"/>
        </w:rPr>
        <w:t>),</w:t>
      </w:r>
      <w:r w:rsidR="00AB3BA3">
        <w:rPr>
          <w:lang w:val="en-US"/>
        </w:rPr>
        <w:t xml:space="preserve"> or the children of twins (</w:t>
      </w:r>
      <w:hyperlink w:anchor="_ENREF_4" w:tooltip="Behrman, 2002 #28" w:history="1">
        <w:r w:rsidR="00EA338F">
          <w:rPr>
            <w:lang w:val="en-US"/>
          </w:rPr>
          <w:fldChar w:fldCharType="begin"/>
        </w:r>
        <w:r w:rsidR="00EA338F">
          <w:rPr>
            <w:lang w:val="en-US"/>
          </w:rPr>
          <w:instrText xml:space="preserve"> ADDIN EN.CITE &lt;EndNote&gt;&lt;Cite AuthorYear="1"&gt;&lt;Author&gt;Behrman&lt;/Author&gt;&lt;Year&gt;2002&lt;/Year&gt;&lt;RecNum&gt;28&lt;/RecNum&gt;&lt;DisplayText&gt;Behrman and Rosenzweig (2002)&lt;/DisplayText&gt;&lt;record&gt;&lt;rec-number&gt;28&lt;/rec-number&gt;&lt;foreign-keys&gt;&lt;key app="EN" db-id="vzazfxxehsp2rbe2x5rvv20fpf5rtwxpxar2"&gt;28&lt;/key&gt;&lt;/foreign-keys&gt;&lt;ref-type name="Journal Article"&gt;17&lt;/ref-type&gt;&lt;contributors&gt;&lt;authors&gt;&lt;author&gt;Behrman, Jere R.&lt;/author&gt;&lt;author&gt;Rosenzweig, Mark R.&lt;/author&gt;&lt;/authors&gt;&lt;/contributors&gt;&lt;auth-address&gt;U PA&lt;/auth-address&gt;&lt;titles&gt;&lt;title&gt;Does Increasing Women&amp;apos;s Schooling Raise the Schooling of the Next Generation?&lt;/title&gt;&lt;secondary-title&gt;American Economic Review&lt;/secondary-title&gt;&lt;/titles&gt;&lt;periodical&gt;&lt;full-title&gt;American Economic Review&lt;/full-title&gt;&lt;/periodical&gt;&lt;pages&gt;323-334&lt;/pages&gt;&lt;volume&gt;92&lt;/volume&gt;&lt;number&gt;1&lt;/number&gt;&lt;keywords&gt;&lt;keyword&gt;Economics of Gender&lt;/keyword&gt;&lt;keyword&gt;Non-labor Discrimination J160&lt;/keyword&gt;&lt;keyword&gt;Analysis of Education I210&lt;/keyword&gt;&lt;/keywords&gt;&lt;dates&gt;&lt;year&gt;2002&lt;/year&gt;&lt;/dates&gt;&lt;isbn&gt;00028282&lt;/isbn&gt;&lt;accession-num&gt;0605290 Alternate Accession Number: EP6410582&lt;/accession-num&gt;&lt;urls&gt;&lt;related-urls&gt;&lt;url&gt;http://search.ebscohost.com/login.aspx?direct=true&amp;amp;db=eoh&amp;amp;AN=0605290&amp;amp;site=ehost-live&lt;/url&gt;&lt;url&gt;http://dx.doi.org/10.1257/0022051043004603&lt;/url&gt;&lt;url&gt;http://www.aeaweb.org/aer/&lt;/url&gt;&lt;/related-urls&gt;&lt;/urls&gt;&lt;electronic-resource-num&gt;http://www.aeaweb.org/aer/&lt;/electronic-resource-num&gt;&lt;remote-database-name&gt;eoh&lt;/remote-database-name&gt;&lt;remote-database-provider&gt;EBSCOhost&lt;/remote-database-provider&gt;&lt;/record&gt;&lt;/Cite&gt;&lt;/EndNote&gt;</w:instrText>
        </w:r>
        <w:r w:rsidR="00EA338F">
          <w:rPr>
            <w:lang w:val="en-US"/>
          </w:rPr>
          <w:fldChar w:fldCharType="separate"/>
        </w:r>
        <w:r w:rsidR="00EA338F">
          <w:rPr>
            <w:noProof/>
            <w:lang w:val="en-US"/>
          </w:rPr>
          <w:t>Behrman and Rosenzweig (2002)</w:t>
        </w:r>
        <w:r w:rsidR="00EA338F">
          <w:rPr>
            <w:lang w:val="en-US"/>
          </w:rPr>
          <w:fldChar w:fldCharType="end"/>
        </w:r>
      </w:hyperlink>
      <w:r w:rsidR="001A3983" w:rsidRPr="000A364B">
        <w:rPr>
          <w:lang w:val="en-US"/>
        </w:rPr>
        <w:t xml:space="preserve">. </w:t>
      </w:r>
      <w:r w:rsidR="004A573F">
        <w:rPr>
          <w:lang w:val="en-US"/>
        </w:rPr>
        <w:t xml:space="preserve">The </w:t>
      </w:r>
      <w:r w:rsidR="0092187C">
        <w:rPr>
          <w:lang w:val="en-US"/>
        </w:rPr>
        <w:t>conclusions from these identification strategies tend to support positive effect of paternal education and no effect of maternal education</w:t>
      </w:r>
      <w:r w:rsidR="004A573F">
        <w:rPr>
          <w:lang w:val="en-US"/>
        </w:rPr>
        <w:t xml:space="preserve"> </w:t>
      </w:r>
      <w:r w:rsidR="0092187C">
        <w:rPr>
          <w:lang w:val="en-US"/>
        </w:rPr>
        <w:t xml:space="preserve">in twin studies, and positive effects of both parents in adoption studies. </w:t>
      </w:r>
      <w:r w:rsidR="00E02CA1">
        <w:rPr>
          <w:lang w:val="en-US"/>
        </w:rPr>
        <w:t xml:space="preserve">For example, </w:t>
      </w:r>
      <w:hyperlink w:anchor="_ENREF_5" w:tooltip="Bjorklund, 2006 #40" w:history="1">
        <w:r w:rsidR="00EA338F">
          <w:rPr>
            <w:lang w:val="en-US"/>
          </w:rPr>
          <w:fldChar w:fldCharType="begin"/>
        </w:r>
        <w:r w:rsidR="00EA338F">
          <w:rPr>
            <w:lang w:val="en-US"/>
          </w:rPr>
          <w:instrText xml:space="preserve"> ADDIN EN.CITE &lt;EndNote&gt;&lt;Cite AuthorYear="1"&gt;&lt;Author&gt;Bjorklund&lt;/Author&gt;&lt;Year&gt;2006&lt;/Year&gt;&lt;RecNum&gt;40&lt;/RecNum&gt;&lt;DisplayText&gt;Bjorklund et al. (2006)&lt;/DisplayText&gt;&lt;record&gt;&lt;rec-number&gt;40&lt;/rec-number&gt;&lt;foreign-keys&gt;&lt;key app="EN" db-id="vzazfxxehsp2rbe2x5rvv20fpf5rtwxpxar2"&gt;40&lt;/key&gt;&lt;/foreign-keys&gt;&lt;ref-type name="Journal Article"&gt;17&lt;/ref-type&gt;&lt;contributors&gt;&lt;authors&gt;&lt;author&gt;Bjorklund, Anders&lt;/author&gt;&lt;author&gt;Lindahl, Mikael&lt;/author&gt;&lt;author&gt;Plug, Erik&lt;/author&gt;&lt;/authors&gt;&lt;/contributors&gt;&lt;auth-address&gt;Swedish Institute for Social Research, Stockholm U&amp;#xD;U Amsterdam&lt;/auth-address&gt;&lt;titles&gt;&lt;title&gt;The Origins of Intergenerational Associations: Lessons from Swedish Adoption Data&lt;/title&gt;&lt;secondary-title&gt;Quarterly Journal of Economics&lt;/secondary-title&gt;&lt;/titles&gt;&lt;periodical&gt;&lt;full-title&gt;Quarterly Journal of Economics&lt;/full-title&gt;&lt;/periodical&gt;&lt;pages&gt;999-1028&lt;/pages&gt;&lt;volume&gt;121&lt;/volume&gt;&lt;number&gt;3&lt;/number&gt;&lt;keywords&gt;&lt;keyword&gt;Analysis of Education I210&lt;/keyword&gt;&lt;keyword&gt;Fertility&lt;/keyword&gt;&lt;keyword&gt;Family Planning&lt;/keyword&gt;&lt;keyword&gt;Child Care&lt;/keyword&gt;&lt;keyword&gt;Children&lt;/keyword&gt;&lt;keyword&gt;Youth J130&lt;/keyword&gt;&lt;keyword&gt;Human Capital&lt;/keyword&gt;&lt;keyword&gt;Skills&lt;/keyword&gt;&lt;keyword&gt;Occupational Choice&lt;/keyword&gt;&lt;keyword&gt;Labor Productivity J240&lt;/keyword&gt;&lt;keyword&gt;Wage Level and Structure&lt;/keyword&gt;&lt;keyword&gt;Wage Differentials J310&lt;/keyword&gt;&lt;/keywords&gt;&lt;dates&gt;&lt;year&gt;2006&lt;/year&gt;&lt;/dates&gt;&lt;isbn&gt;00335533&lt;/isbn&gt;&lt;accession-num&gt;0867972 Alternate Accession Number: EP21722276&lt;/accession-num&gt;&lt;urls&gt;&lt;related-urls&gt;&lt;url&gt;http://search.ebscohost.com/login.aspx?direct=true&amp;amp;db=eoh&amp;amp;AN=0867972&amp;amp;site=ehost-live&lt;/url&gt;&lt;url&gt;http://www.mitpressjournals.org/loi/qjec&lt;/url&gt;&lt;/related-urls&gt;&lt;/urls&gt;&lt;electronic-resource-num&gt;http://www.mitpressjournals.org/loi/qjec&lt;/electronic-resource-num&gt;&lt;remote-database-name&gt;eoh&lt;/remote-database-name&gt;&lt;remote-database-provider&gt;EBSCOhost&lt;/remote-database-provider&gt;&lt;/record&gt;&lt;/Cite&gt;&lt;/EndNote&gt;</w:instrText>
        </w:r>
        <w:r w:rsidR="00EA338F">
          <w:rPr>
            <w:lang w:val="en-US"/>
          </w:rPr>
          <w:fldChar w:fldCharType="separate"/>
        </w:r>
        <w:r w:rsidR="00EA338F">
          <w:rPr>
            <w:noProof/>
            <w:lang w:val="en-US"/>
          </w:rPr>
          <w:t>Bjorklund et al. (2006)</w:t>
        </w:r>
        <w:r w:rsidR="00EA338F">
          <w:rPr>
            <w:lang w:val="en-US"/>
          </w:rPr>
          <w:fldChar w:fldCharType="end"/>
        </w:r>
      </w:hyperlink>
      <w:r w:rsidR="001A3983" w:rsidRPr="000A364B">
        <w:rPr>
          <w:lang w:val="en-US"/>
        </w:rPr>
        <w:t xml:space="preserve"> uses a register of Swedish adoptees, which allows controls for both natural and adoptive parents’ education. After correcting for the potential bias caused by non-randomness in this population, they find that genetics account for about 50% of the correlation in education between generations but also that the causal effect of adoptive parents’ education remains highly significant</w:t>
      </w:r>
      <w:r w:rsidR="009D4B02">
        <w:rPr>
          <w:lang w:val="en-US"/>
        </w:rPr>
        <w:t>; i.e. nurture is an important factor</w:t>
      </w:r>
      <w:r w:rsidR="001A3983" w:rsidRPr="000A364B">
        <w:rPr>
          <w:lang w:val="en-US"/>
        </w:rPr>
        <w:t xml:space="preserve">. </w:t>
      </w:r>
    </w:p>
    <w:p w:rsidR="00000B33" w:rsidRDefault="008759D7">
      <w:pPr>
        <w:tabs>
          <w:tab w:val="left" w:pos="567"/>
          <w:tab w:val="left" w:pos="7513"/>
        </w:tabs>
        <w:rPr>
          <w:lang w:val="en-US"/>
        </w:rPr>
      </w:pPr>
      <w:r>
        <w:rPr>
          <w:lang w:val="en-US"/>
        </w:rPr>
        <w:tab/>
      </w:r>
      <w:hyperlink w:anchor="_ENREF_22" w:tooltip="Holmlund, 2011 #92" w:history="1">
        <w:r w:rsidR="00EA338F">
          <w:rPr>
            <w:lang w:val="en-US"/>
          </w:rPr>
          <w:fldChar w:fldCharType="begin"/>
        </w:r>
        <w:r w:rsidR="00EA338F">
          <w:rPr>
            <w:lang w:val="en-US"/>
          </w:rPr>
          <w:instrText xml:space="preserve"> ADDIN EN.CITE &lt;EndNote&gt;&lt;Cite AuthorYear="1"&gt;&lt;Author&gt;Holmlund&lt;/Author&gt;&lt;Year&gt;2011&lt;/Year&gt;&lt;RecNum&gt;92&lt;/RecNum&gt;&lt;DisplayText&gt;Holmlund et al. (2011)&lt;/DisplayText&gt;&lt;record&gt;&lt;rec-number&gt;92&lt;/rec-number&gt;&lt;foreign-keys&gt;&lt;key app="EN" db-id="vzazfxxehsp2rbe2x5rvv20fpf5rtwxpxar2"&gt;92&lt;/key&gt;&lt;/foreign-keys&gt;&lt;ref-type name="Journal Article"&gt;17&lt;/ref-type&gt;&lt;contributors&gt;&lt;authors&gt;&lt;author&gt;Holmlund, Helena&lt;/author&gt;&lt;author&gt;Lindahl, Mikael&lt;/author&gt;&lt;author&gt;Plug, Erik&lt;/author&gt;&lt;/authors&gt;&lt;/contributors&gt;&lt;auth-address&gt;Swedish Institute for Social Research, Stockholm U and Centre for Economic Performance, London School of Economics&amp;#xD;Uppsala U and IFAU, Uppsala U&amp;#xD;U Amsterdam and TIER&lt;/auth-address&gt;&lt;titles&gt;&lt;title&gt;The Causal Effect of Parents&amp;apos; Schooling on Children&amp;apos;s Schooling: A Comparison of Estimation Methods&lt;/title&gt;&lt;secondary-title&gt;Journal of Economic Literature&lt;/secondary-title&gt;&lt;/titles&gt;&lt;periodical&gt;&lt;full-title&gt;Journal of Economic Literature&lt;/full-title&gt;&lt;/periodical&gt;&lt;pages&gt;615-651&lt;/pages&gt;&lt;volume&gt;49&lt;/volume&gt;&lt;number&gt;3&lt;/number&gt;&lt;keywords&gt;&lt;keyword&gt;Analysis of Education I210&lt;/keyword&gt;&lt;keyword&gt;Fertility&lt;/keyword&gt;&lt;keyword&gt;Family Planning&lt;/keyword&gt;&lt;keyword&gt;Child Care&lt;/keyword&gt;&lt;keyword&gt;Children&lt;/keyword&gt;&lt;keyword&gt;Youth J130&lt;/keyword&gt;&lt;/keywords&gt;&lt;dates&gt;&lt;year&gt;2011&lt;/year&gt;&lt;/dates&gt;&lt;isbn&gt;00220515&lt;/isbn&gt;&lt;accession-num&gt;1254757 Alternate Accession Number: EP65552823&lt;/accession-num&gt;&lt;urls&gt;&lt;related-urls&gt;&lt;url&gt;http://search.ebscohost.com/login.aspx?direct=true&amp;amp;db=eoh&amp;amp;AN=1254757&amp;amp;site=ehost-live&lt;/url&gt;&lt;url&gt;http://www.aeaweb.org/jel/index.php&lt;/url&gt;&lt;/related-urls&gt;&lt;/urls&gt;&lt;electronic-resource-num&gt;http://www.aeaweb.org/jel/index.php&lt;/electronic-resource-num&gt;&lt;remote-database-name&gt;eoh&lt;/remote-database-name&gt;&lt;remote-database-provider&gt;EBSCOhost&lt;/remote-database-provider&gt;&lt;/record&gt;&lt;/Cite&gt;&lt;/EndNote&gt;</w:instrText>
        </w:r>
        <w:r w:rsidR="00EA338F">
          <w:rPr>
            <w:lang w:val="en-US"/>
          </w:rPr>
          <w:fldChar w:fldCharType="separate"/>
        </w:r>
        <w:r w:rsidR="00EA338F">
          <w:rPr>
            <w:noProof/>
            <w:lang w:val="en-US"/>
          </w:rPr>
          <w:t>Holmlund et al. (2011)</w:t>
        </w:r>
        <w:r w:rsidR="00EA338F">
          <w:rPr>
            <w:lang w:val="en-US"/>
          </w:rPr>
          <w:fldChar w:fldCharType="end"/>
        </w:r>
      </w:hyperlink>
      <w:hyperlink w:anchor="_ENREF_22" w:tooltip="Holmlund, 2011 #92" w:history="1"/>
      <w:r w:rsidR="002257CC">
        <w:rPr>
          <w:lang w:val="en-US"/>
        </w:rPr>
        <w:t xml:space="preserve"> </w:t>
      </w:r>
      <w:proofErr w:type="gramStart"/>
      <w:r w:rsidR="001A3983" w:rsidRPr="000A364B">
        <w:rPr>
          <w:lang w:val="en-US"/>
        </w:rPr>
        <w:t>investigate</w:t>
      </w:r>
      <w:proofErr w:type="gramEnd"/>
      <w:r w:rsidR="001A3983" w:rsidRPr="000A364B">
        <w:rPr>
          <w:lang w:val="en-US"/>
        </w:rPr>
        <w:t xml:space="preserve"> whether the disparities in results</w:t>
      </w:r>
      <w:r w:rsidR="00972C93">
        <w:rPr>
          <w:lang w:val="en-US"/>
        </w:rPr>
        <w:t xml:space="preserve"> in the literature</w:t>
      </w:r>
      <w:r w:rsidR="001A3983" w:rsidRPr="000A364B">
        <w:rPr>
          <w:lang w:val="en-US"/>
        </w:rPr>
        <w:t xml:space="preserve"> are due to differences in the sample use</w:t>
      </w:r>
      <w:r w:rsidR="00972C93">
        <w:rPr>
          <w:lang w:val="en-US"/>
        </w:rPr>
        <w:t>d or in</w:t>
      </w:r>
      <w:r w:rsidR="001A3983" w:rsidRPr="000A364B">
        <w:rPr>
          <w:lang w:val="en-US"/>
        </w:rPr>
        <w:t xml:space="preserve"> the identification strategies. Using Swedish </w:t>
      </w:r>
      <w:r w:rsidR="00904649" w:rsidRPr="000A364B">
        <w:rPr>
          <w:lang w:val="en-US"/>
        </w:rPr>
        <w:t>Population R</w:t>
      </w:r>
      <w:r w:rsidR="001A3983" w:rsidRPr="000A364B">
        <w:rPr>
          <w:lang w:val="en-US"/>
        </w:rPr>
        <w:t>egister data</w:t>
      </w:r>
      <w:r w:rsidR="00904649" w:rsidRPr="000A364B">
        <w:rPr>
          <w:lang w:val="en-US"/>
        </w:rPr>
        <w:t>,</w:t>
      </w:r>
      <w:r w:rsidR="001A3983" w:rsidRPr="000A364B">
        <w:rPr>
          <w:lang w:val="en-US"/>
        </w:rPr>
        <w:t xml:space="preserve"> they implement </w:t>
      </w:r>
      <w:r w:rsidR="00034268">
        <w:rPr>
          <w:lang w:val="en-US"/>
        </w:rPr>
        <w:t>all</w:t>
      </w:r>
      <w:r w:rsidR="001A3983" w:rsidRPr="000A364B">
        <w:rPr>
          <w:lang w:val="en-US"/>
        </w:rPr>
        <w:t xml:space="preserve"> three methods, i.e. twins, adoptees and IV. Their results are consistent with the weight of the existing literature. In twin studies, the maternal effect is small and about half of the paternal education effect. This conclusion is reversed when using adoptee samples. When relying on IV to estimate the causal effect of parental education, the paternal effect is never significant but the maternal effect is quite </w:t>
      </w:r>
      <w:r w:rsidR="001A3983" w:rsidRPr="000A364B">
        <w:rPr>
          <w:lang w:val="en-US"/>
        </w:rPr>
        <w:lastRenderedPageBreak/>
        <w:t>large. They also find that there are non-</w:t>
      </w:r>
      <w:proofErr w:type="spellStart"/>
      <w:r w:rsidR="001A3983" w:rsidRPr="000A364B">
        <w:rPr>
          <w:lang w:val="en-US"/>
        </w:rPr>
        <w:t>linearities</w:t>
      </w:r>
      <w:proofErr w:type="spellEnd"/>
      <w:r w:rsidR="001A3983" w:rsidRPr="000A364B">
        <w:rPr>
          <w:lang w:val="en-US"/>
        </w:rPr>
        <w:t xml:space="preserve"> in the effect of education with the effect of parental education being larger at higher levels of education. </w:t>
      </w:r>
      <w:hyperlink w:anchor="_ENREF_33" w:tooltip="Pronzato, 2012 #8" w:history="1">
        <w:r w:rsidR="00EA338F">
          <w:rPr>
            <w:lang w:val="en-US"/>
          </w:rPr>
          <w:fldChar w:fldCharType="begin"/>
        </w:r>
        <w:r w:rsidR="00EA338F">
          <w:rPr>
            <w:lang w:val="en-US"/>
          </w:rPr>
          <w:instrText xml:space="preserve"> ADDIN EN.CITE &lt;EndNote&gt;&lt;Cite AuthorYear="1"&gt;&lt;Author&gt;Pronzato&lt;/Author&gt;&lt;Year&gt;2012&lt;/Year&gt;&lt;RecNum&gt;8&lt;/RecNum&gt;&lt;DisplayText&gt;Pronzato (2012)&lt;/DisplayText&gt;&lt;record&gt;&lt;rec-number&gt;8&lt;/rec-number&gt;&lt;foreign-keys&gt;&lt;key app="EN" db-id="vzazfxxehsp2rbe2x5rvv20fpf5rtwxpxar2"&gt;8&lt;/key&gt;&lt;/foreign-keys&gt;&lt;ref-type name="Journal Article"&gt;17&lt;/ref-type&gt;&lt;contributors&gt;&lt;authors&gt;&lt;author&gt;Pronzato, Chiara&lt;/author&gt;&lt;/authors&gt;&lt;/contributors&gt;&lt;auth-address&gt;DONDENA, Bocconi U and Statistics Norway&lt;/auth-address&gt;&lt;titles&gt;&lt;title&gt;An Examination of Paternal and Maternal Intergenerational Transmission of Schooling&lt;/title&gt;&lt;secondary-title&gt;Journal of Population Economics&lt;/secondary-title&gt;&lt;/titles&gt;&lt;periodical&gt;&lt;full-title&gt;Journal of Population Economics&lt;/full-title&gt;&lt;/periodical&gt;&lt;pages&gt;591-608&lt;/pages&gt;&lt;volume&gt;25&lt;/volume&gt;&lt;number&gt;2&lt;/number&gt;&lt;keywords&gt;&lt;keyword&gt;Analysis of Education I210&lt;/keyword&gt;&lt;keyword&gt;Fertility&lt;/keyword&gt;&lt;keyword&gt;Family Planning&lt;/keyword&gt;&lt;keyword&gt;Child Care&lt;/keyword&gt;&lt;keyword&gt;Children&lt;/keyword&gt;&lt;keyword&gt;Youth J130&lt;/keyword&gt;&lt;keyword&gt;Economics of Gender&lt;/keyword&gt;&lt;keyword&gt;Non-labor Discrimination J160&lt;/keyword&gt;&lt;keyword&gt;Human Capital&lt;/keyword&gt;&lt;keyword&gt;Skills&lt;/keyword&gt;&lt;keyword&gt;Occupational Choice&lt;/keyword&gt;&lt;keyword&gt;Labor Productivity J240&lt;/keyword&gt;&lt;/keywords&gt;&lt;dates&gt;&lt;year&gt;2012&lt;/year&gt;&lt;/dates&gt;&lt;isbn&gt;09331433&lt;/isbn&gt;&lt;accession-num&gt;1282833 Alternate Accession Number: EP70247618&lt;/accession-num&gt;&lt;urls&gt;&lt;related-urls&gt;&lt;url&gt;http://search.ebscohost.com/login.aspx?direct=true&amp;amp;db=eoh&amp;amp;AN=1282833&amp;amp;site=ehost-live&lt;/url&gt;&lt;url&gt;http://dx.doi.org/10.1007/s00148-010-0311-2&lt;/url&gt;&lt;url&gt;http://www.springerlink.com/content/100520/&lt;/url&gt;&lt;/related-urls&gt;&lt;/urls&gt;&lt;electronic-resource-num&gt;http://www.springerlink.com/content/100520/&lt;/electronic-resource-num&gt;&lt;remote-database-name&gt;eoh&lt;/remote-database-name&gt;&lt;remote-database-provider&gt;EBSCOhost&lt;/remote-database-provider&gt;&lt;/record&gt;&lt;/Cite&gt;&lt;/EndNote&gt;</w:instrText>
        </w:r>
        <w:r w:rsidR="00EA338F">
          <w:rPr>
            <w:lang w:val="en-US"/>
          </w:rPr>
          <w:fldChar w:fldCharType="separate"/>
        </w:r>
        <w:r w:rsidR="00EA338F">
          <w:rPr>
            <w:noProof/>
            <w:lang w:val="en-US"/>
          </w:rPr>
          <w:t>Pronzato (2012)</w:t>
        </w:r>
        <w:r w:rsidR="00EA338F">
          <w:rPr>
            <w:lang w:val="en-US"/>
          </w:rPr>
          <w:fldChar w:fldCharType="end"/>
        </w:r>
      </w:hyperlink>
      <w:r w:rsidR="00777CDB">
        <w:rPr>
          <w:lang w:val="en-US"/>
        </w:rPr>
        <w:t xml:space="preserve"> </w:t>
      </w:r>
      <w:proofErr w:type="gramStart"/>
      <w:r w:rsidR="00BE7516">
        <w:rPr>
          <w:lang w:val="en-US"/>
        </w:rPr>
        <w:t>notes</w:t>
      </w:r>
      <w:proofErr w:type="gramEnd"/>
      <w:r w:rsidR="00BE7516">
        <w:rPr>
          <w:lang w:val="en-US"/>
        </w:rPr>
        <w:t xml:space="preserve"> that the estimates for maternal education are sensitive to size and selection, in a way that can reconcile the results from different studies. </w:t>
      </w:r>
    </w:p>
    <w:p w:rsidR="00000B33" w:rsidRDefault="008759D7">
      <w:pPr>
        <w:tabs>
          <w:tab w:val="left" w:pos="567"/>
          <w:tab w:val="left" w:pos="7513"/>
        </w:tabs>
        <w:rPr>
          <w:lang w:val="en-US"/>
        </w:rPr>
      </w:pPr>
      <w:r>
        <w:rPr>
          <w:lang w:val="en-US"/>
        </w:rPr>
        <w:tab/>
      </w:r>
      <w:r w:rsidR="001A3983" w:rsidRPr="000A364B">
        <w:rPr>
          <w:lang w:val="en-US"/>
        </w:rPr>
        <w:t xml:space="preserve">The literature on the causal effects of parental </w:t>
      </w:r>
      <w:r w:rsidR="001A3983" w:rsidRPr="000A364B">
        <w:rPr>
          <w:i/>
          <w:iCs/>
          <w:lang w:val="en-US"/>
        </w:rPr>
        <w:t>earnings</w:t>
      </w:r>
      <w:r w:rsidR="001A3983" w:rsidRPr="000A364B">
        <w:rPr>
          <w:lang w:val="en-US"/>
        </w:rPr>
        <w:t xml:space="preserve"> or</w:t>
      </w:r>
      <w:r w:rsidR="001A3983" w:rsidRPr="000A364B">
        <w:rPr>
          <w:i/>
          <w:iCs/>
          <w:lang w:val="en-US"/>
        </w:rPr>
        <w:t xml:space="preserve"> incomes</w:t>
      </w:r>
      <w:r w:rsidR="001A3983" w:rsidRPr="000A364B">
        <w:rPr>
          <w:lang w:val="en-US"/>
        </w:rPr>
        <w:t xml:space="preserve"> on educational outcomes is not as extensive as the literature on parental education. </w:t>
      </w:r>
      <w:hyperlink w:anchor="_ENREF_9" w:tooltip="Blanden, 2004 #55" w:history="1">
        <w:r w:rsidR="00EA338F">
          <w:rPr>
            <w:lang w:val="en-US"/>
          </w:rPr>
          <w:fldChar w:fldCharType="begin"/>
        </w:r>
        <w:r w:rsidR="00EA338F">
          <w:rPr>
            <w:lang w:val="en-US"/>
          </w:rPr>
          <w:instrText xml:space="preserve"> ADDIN EN.CITE &lt;EndNote&gt;&lt;Cite AuthorYear="1"&gt;&lt;Author&gt;Blanden&lt;/Author&gt;&lt;Year&gt;2004&lt;/Year&gt;&lt;RecNum&gt;55&lt;/RecNum&gt;&lt;DisplayText&gt;Blanden and Gregg (2004)&lt;/DisplayText&gt;&lt;record&gt;&lt;rec-number&gt;55&lt;/rec-number&gt;&lt;foreign-keys&gt;&lt;key app="EN" db-id="vzazfxxehsp2rbe2x5rvv20fpf5rtwxpxar2"&gt;55&lt;/key&gt;&lt;/foreign-keys&gt;&lt;ref-type name="Journal Article"&gt;17&lt;/ref-type&gt;&lt;contributors&gt;&lt;authors&gt;&lt;author&gt;Blanden, Jo&lt;/author&gt;&lt;author&gt;Gregg, Paul&lt;/author&gt;&lt;/authors&gt;&lt;/contributors&gt;&lt;auth-address&gt;London School of Econ and U College London&amp;#xD;U Bristol and London School of Econ&lt;/auth-address&gt;&lt;titles&gt;&lt;title&gt;Family Income and Educational Attainment: A Review of Approaches and Evidence for Britain&lt;/title&gt;&lt;secondary-title&gt;Oxford Review of Economic Policy&lt;/secondary-title&gt;&lt;/titles&gt;&lt;periodical&gt;&lt;full-title&gt;Oxford Review of Economic Policy&lt;/full-title&gt;&lt;/periodical&gt;&lt;pages&gt;245-263&lt;/pages&gt;&lt;volume&gt;20&lt;/volume&gt;&lt;number&gt;2&lt;/number&gt;&lt;keywords&gt;&lt;keyword&gt;Analysis of Education I210&lt;/keyword&gt;&lt;/keywords&gt;&lt;dates&gt;&lt;year&gt;2004&lt;/year&gt;&lt;pub-dates&gt;&lt;date&gt;Summer&lt;/date&gt;&lt;/pub-dates&gt;&lt;/dates&gt;&lt;isbn&gt;0266903X&lt;/isbn&gt;&lt;accession-num&gt;0755314 Alternate Accession Number: EP44381200&lt;/accession-num&gt;&lt;urls&gt;&lt;related-urls&gt;&lt;url&gt;http://search.ebscohost.com/login.aspx?direct=true&amp;amp;db=eoh&amp;amp;AN=0755314&amp;amp;site=ehost-live&lt;/url&gt;&lt;url&gt;http://oxrep.oxfordjournals.org&lt;/url&gt;&lt;/related-urls&gt;&lt;/urls&gt;&lt;electronic-resource-num&gt;http://oxrep.oxfordjournals.org&lt;/electronic-resource-num&gt;&lt;remote-database-name&gt;eoh&lt;/remote-database-name&gt;&lt;remote-database-provider&gt;EBSCOhost&lt;/remote-database-provider&gt;&lt;/record&gt;&lt;/Cite&gt;&lt;/EndNote&gt;</w:instrText>
        </w:r>
        <w:r w:rsidR="00EA338F">
          <w:rPr>
            <w:lang w:val="en-US"/>
          </w:rPr>
          <w:fldChar w:fldCharType="separate"/>
        </w:r>
        <w:r w:rsidR="00EA338F">
          <w:rPr>
            <w:noProof/>
            <w:lang w:val="en-US"/>
          </w:rPr>
          <w:t>Blanden and Gregg (2004)</w:t>
        </w:r>
        <w:r w:rsidR="00EA338F">
          <w:rPr>
            <w:lang w:val="en-US"/>
          </w:rPr>
          <w:fldChar w:fldCharType="end"/>
        </w:r>
      </w:hyperlink>
      <w:r w:rsidR="00777C9B">
        <w:rPr>
          <w:lang w:val="en-US"/>
        </w:rPr>
        <w:t xml:space="preserve"> </w:t>
      </w:r>
      <w:r w:rsidR="001A3983" w:rsidRPr="000A364B">
        <w:rPr>
          <w:lang w:val="en-US"/>
        </w:rPr>
        <w:t xml:space="preserve">review US and UK evidence on the effects of policy changes which largely focus on improving short-term family finances (see also </w:t>
      </w:r>
      <w:hyperlink w:anchor="_ENREF_2" w:tooltip="Almond, 2010 #34" w:history="1">
        <w:r w:rsidR="00EA338F">
          <w:rPr>
            <w:lang w:val="en-US"/>
          </w:rPr>
          <w:fldChar w:fldCharType="begin"/>
        </w:r>
        <w:r w:rsidR="00EA338F">
          <w:rPr>
            <w:lang w:val="en-US"/>
          </w:rPr>
          <w:instrText xml:space="preserve"> ADDIN EN.CITE &lt;EndNote&gt;&lt;Cite AuthorYear="1"&gt;&lt;Author&gt;Almond&lt;/Author&gt;&lt;Year&gt;2010&lt;/Year&gt;&lt;RecNum&gt;34&lt;/RecNum&gt;&lt;DisplayText&gt;Almond and Currie (2010)&lt;/DisplayText&gt;&lt;record&gt;&lt;rec-number&gt;34&lt;/rec-number&gt;&lt;foreign-keys&gt;&lt;key app="EN" db-id="vzazfxxehsp2rbe2x5rvv20fpf5rtwxpxar2"&gt;34&lt;/key&gt;&lt;/foreign-keys&gt;&lt;ref-type name="Unpublished Work"&gt;34&lt;/ref-type&gt;&lt;contributors&gt;&lt;authors&gt;&lt;author&gt;Almond, Douglas&lt;/author&gt;&lt;author&gt;Currie, Janet&lt;/author&gt;&lt;/authors&gt;&lt;/contributors&gt;&lt;auth-address&gt;Unlisted&lt;/auth-address&gt;&lt;titles&gt;&lt;title&gt;Human Capital Development Before Age Five&lt;/title&gt;&lt;/titles&gt;&lt;keywords&gt;&lt;keyword&gt;Health Production I120&lt;/keyword&gt;&lt;keyword&gt;Analysis of Education I210&lt;/keyword&gt;&lt;keyword&gt;Fertility&lt;/keyword&gt;&lt;keyword&gt;Family Planning&lt;/keyword&gt;&lt;keyword&gt;Child Care&lt;/keyword&gt;&lt;keyword&gt;Children&lt;/keyword&gt;&lt;keyword&gt;Youth J130&lt;/keyword&gt;&lt;keyword&gt;Human Capital&lt;/keyword&gt;&lt;keyword&gt;Skills&lt;/keyword&gt;&lt;keyword&gt;Occupational Choice&lt;/keyword&gt;&lt;keyword&gt;Labor Productivity J240&lt;/keyword&gt;&lt;keyword&gt;Air Pollution&lt;/keyword&gt;&lt;keyword&gt;Water Pollution&lt;/keyword&gt;&lt;keyword&gt;Noise&lt;/keyword&gt;&lt;keyword&gt;Hazardous Waste&lt;/keyword&gt;&lt;keyword&gt;Solid Waste&lt;/keyword&gt;&lt;keyword&gt;Recycling Q530&lt;/keyword&gt;&lt;/keywords&gt;&lt;dates&gt;&lt;year&gt;2010&lt;/year&gt;&lt;/dates&gt;&lt;publisher&gt;National Bureau of Economic Research, Inc, NBER Working Papers: 15827&lt;/publisher&gt;&lt;urls&gt;&lt;related-urls&gt;&lt;url&gt;http://search.ebscohost.com/login.aspx?direct=true&amp;amp;db=eoh&amp;amp;AN=1103487&amp;amp;site=ehost-live&lt;/url&gt;&lt;url&gt;http://www.nber.org/papers/w15827.pdf&lt;/url&gt;&lt;/related-urls&gt;&lt;/urls&gt;&lt;electronic-resource-num&gt;http://www.nber.org/papers/w15827.pdf&lt;/electronic-resource-num&gt;&lt;remote-database-name&gt;eoh&lt;/remote-database-name&gt;&lt;remote-database-provider&gt;EBSCOhost&lt;/remote-database-provider&gt;&lt;/record&gt;&lt;/Cite&gt;&lt;/EndNote&gt;</w:instrText>
        </w:r>
        <w:r w:rsidR="00EA338F">
          <w:rPr>
            <w:lang w:val="en-US"/>
          </w:rPr>
          <w:fldChar w:fldCharType="separate"/>
        </w:r>
        <w:r w:rsidR="00EA338F">
          <w:rPr>
            <w:noProof/>
            <w:lang w:val="en-US"/>
          </w:rPr>
          <w:t>Almond and Currie (2010)</w:t>
        </w:r>
        <w:r w:rsidR="00EA338F">
          <w:rPr>
            <w:lang w:val="en-US"/>
          </w:rPr>
          <w:fldChar w:fldCharType="end"/>
        </w:r>
      </w:hyperlink>
      <w:r w:rsidR="00972C93">
        <w:rPr>
          <w:lang w:val="en-US"/>
        </w:rPr>
        <w:t xml:space="preserve">. </w:t>
      </w:r>
      <w:r w:rsidR="001A3983" w:rsidRPr="000A364B">
        <w:rPr>
          <w:lang w:val="en-US"/>
        </w:rPr>
        <w:t>These include initiatives such as</w:t>
      </w:r>
      <w:r w:rsidR="00286E6A">
        <w:rPr>
          <w:lang w:val="en-US"/>
        </w:rPr>
        <w:t xml:space="preserve"> variation in</w:t>
      </w:r>
      <w:r w:rsidR="001A3983" w:rsidRPr="000A364B">
        <w:rPr>
          <w:lang w:val="en-US"/>
        </w:rPr>
        <w:t xml:space="preserve"> </w:t>
      </w:r>
      <w:r w:rsidR="00286E6A">
        <w:rPr>
          <w:lang w:val="en-US"/>
        </w:rPr>
        <w:t xml:space="preserve">welfare-to-work reforms which change the extent of financial support available, or </w:t>
      </w:r>
      <w:r w:rsidR="001A3983" w:rsidRPr="000A364B">
        <w:rPr>
          <w:lang w:val="en-US"/>
        </w:rPr>
        <w:t>the Moving to Opportunity (MTO) experiments in the US, which provide</w:t>
      </w:r>
      <w:r w:rsidR="00286E6A">
        <w:rPr>
          <w:lang w:val="en-US"/>
        </w:rPr>
        <w:t>d</w:t>
      </w:r>
      <w:r w:rsidR="001A3983" w:rsidRPr="000A364B">
        <w:rPr>
          <w:lang w:val="en-US"/>
        </w:rPr>
        <w:t xml:space="preserve"> financial support </w:t>
      </w:r>
      <w:r w:rsidR="00904649" w:rsidRPr="000A364B">
        <w:rPr>
          <w:lang w:val="en-US"/>
        </w:rPr>
        <w:t xml:space="preserve">to higher housing costs </w:t>
      </w:r>
      <w:r w:rsidR="001A3983" w:rsidRPr="000A364B">
        <w:rPr>
          <w:lang w:val="en-US"/>
        </w:rPr>
        <w:t>associated wit</w:t>
      </w:r>
      <w:r w:rsidR="00286E6A">
        <w:rPr>
          <w:lang w:val="en-US"/>
        </w:rPr>
        <w:t>h moving to more affluent areas</w:t>
      </w:r>
      <w:r w:rsidR="00F949F3" w:rsidRPr="000A364B">
        <w:rPr>
          <w:lang w:val="en-US"/>
        </w:rPr>
        <w:t>.</w:t>
      </w:r>
      <w:r w:rsidR="001A3983" w:rsidRPr="000A364B">
        <w:rPr>
          <w:rStyle w:val="FootnoteReference"/>
          <w:lang w:val="en-US"/>
        </w:rPr>
        <w:footnoteReference w:id="4"/>
      </w:r>
      <w:r w:rsidR="00972C93">
        <w:rPr>
          <w:lang w:val="en-US"/>
        </w:rPr>
        <w:t xml:space="preserve"> </w:t>
      </w:r>
      <w:r w:rsidR="00286E6A">
        <w:rPr>
          <w:lang w:val="en-US"/>
        </w:rPr>
        <w:t>Confounding f</w:t>
      </w:r>
      <w:r w:rsidR="0092187C">
        <w:rPr>
          <w:lang w:val="en-US"/>
        </w:rPr>
        <w:t>actors create sizable challenges</w:t>
      </w:r>
      <w:r w:rsidR="00286E6A">
        <w:rPr>
          <w:lang w:val="en-US"/>
        </w:rPr>
        <w:t xml:space="preserve"> in assessing the impact of income on child educational attainment. F</w:t>
      </w:r>
      <w:r w:rsidR="001A3983" w:rsidRPr="000A364B">
        <w:rPr>
          <w:lang w:val="en-US"/>
        </w:rPr>
        <w:t xml:space="preserve">or example </w:t>
      </w:r>
      <w:r w:rsidR="00286E6A">
        <w:rPr>
          <w:lang w:val="en-US"/>
        </w:rPr>
        <w:t xml:space="preserve">welfare reforms may create exogenous income ‘shocks’ but they also </w:t>
      </w:r>
      <w:r w:rsidR="001A3983" w:rsidRPr="000A364B">
        <w:rPr>
          <w:lang w:val="en-US"/>
        </w:rPr>
        <w:t xml:space="preserve">are aimed at increasing parental labor supply, which may also affect child </w:t>
      </w:r>
      <w:r w:rsidR="00286E6A">
        <w:rPr>
          <w:lang w:val="en-US"/>
        </w:rPr>
        <w:t xml:space="preserve">educational </w:t>
      </w:r>
      <w:r w:rsidR="001A3983" w:rsidRPr="000A364B">
        <w:rPr>
          <w:lang w:val="en-US"/>
        </w:rPr>
        <w:t>attainment</w:t>
      </w:r>
      <w:r w:rsidR="00F949F3" w:rsidRPr="000A364B">
        <w:rPr>
          <w:lang w:val="en-US"/>
        </w:rPr>
        <w:t>.</w:t>
      </w:r>
      <w:r w:rsidR="001A3983" w:rsidRPr="000A364B">
        <w:rPr>
          <w:lang w:val="en-US"/>
        </w:rPr>
        <w:t xml:space="preserve"> </w:t>
      </w:r>
    </w:p>
    <w:p w:rsidR="004658B1" w:rsidRDefault="008759D7">
      <w:pPr>
        <w:tabs>
          <w:tab w:val="left" w:pos="567"/>
        </w:tabs>
        <w:rPr>
          <w:lang w:val="en-US"/>
        </w:rPr>
      </w:pPr>
      <w:r>
        <w:rPr>
          <w:lang w:val="en-US"/>
        </w:rPr>
        <w:tab/>
      </w:r>
      <w:r w:rsidR="00286E6A">
        <w:rPr>
          <w:lang w:val="en-US"/>
        </w:rPr>
        <w:t xml:space="preserve">In the UK, the </w:t>
      </w:r>
      <w:r w:rsidR="004658B1" w:rsidRPr="0071698D">
        <w:rPr>
          <w:lang w:val="en-US"/>
        </w:rPr>
        <w:t>Educational Maintenance Allowances (EMA’s) provided a sizeable means tested cash benefit conditional on participation in education</w:t>
      </w:r>
      <w:r w:rsidR="004658B1">
        <w:rPr>
          <w:lang w:val="en-US"/>
        </w:rPr>
        <w:t xml:space="preserve"> </w:t>
      </w:r>
      <w:r w:rsidR="00A50E9B">
        <w:rPr>
          <w:lang w:val="en-US"/>
        </w:rPr>
        <w:fldChar w:fldCharType="begin"/>
      </w:r>
      <w:r w:rsidR="004658B1">
        <w:rPr>
          <w:lang w:val="en-US"/>
        </w:rPr>
        <w:instrText xml:space="preserve"> ADDIN EN.CITE &lt;EndNote&gt;&lt;Cite&gt;&lt;Author&gt;Dearden&lt;/Author&gt;&lt;Year&gt;2009&lt;/Year&gt;&lt;RecNum&gt;44&lt;/RecNum&gt;&lt;DisplayText&gt;(Dearden et al. 2009)&lt;/DisplayText&gt;&lt;record&gt;&lt;rec-number&gt;44&lt;/rec-number&gt;&lt;foreign-keys&gt;&lt;key app="EN" db-id="vzazfxxehsp2rbe2x5rvv20fpf5rtwxpxar2"&gt;44&lt;/key&gt;&lt;/foreign-keys&gt;&lt;ref-type name="Journal Article"&gt;17&lt;/ref-type&gt;&lt;contributors&gt;&lt;authors&gt;&lt;author&gt;Dearden, Lorraine&lt;/author&gt;&lt;author&gt;Emmerson, Carl&lt;/author&gt;&lt;author&gt;Frayne, Christine&lt;/author&gt;&lt;author&gt;Meghir, Costas&lt;/author&gt;&lt;/authors&gt;&lt;/contributors&gt;&lt;auth-address&gt;Institute for Fiscal Studies, London and Institute of Education, U London&amp;#xD;Institute for Fiscal Studies, London&amp;#xD;European Commission, Brussels&amp;#xD;Institute for Fiscal Studies, London and U College London&lt;/auth-address&gt;&lt;titles&gt;&lt;title&gt;Conditional Cash Transfers and School Dropout Rates&lt;/title&gt;&lt;secondary-title&gt;Journal of Human Resources&lt;/secondary-title&gt;&lt;/titles&gt;&lt;periodical&gt;&lt;full-title&gt;Journal of Human Resources&lt;/full-title&gt;&lt;/periodical&gt;&lt;pages&gt;827-857&lt;/pages&gt;&lt;volume&gt;44&lt;/volume&gt;&lt;number&gt;4&lt;/number&gt;&lt;keywords&gt;&lt;keyword&gt;National Government Expenditures and Education H520&lt;/keyword&gt;&lt;keyword&gt;Analysis of Education I210&lt;/keyword&gt;&lt;keyword&gt;Education: Government Policy I280&lt;/keyword&gt;&lt;/keywords&gt;&lt;dates&gt;&lt;year&gt;2009&lt;/year&gt;&lt;pub-dates&gt;&lt;date&gt;Fall&lt;/date&gt;&lt;/pub-dates&gt;&lt;/dates&gt;&lt;isbn&gt;0022166X&lt;/isbn&gt;&lt;accession-num&gt;1070392&lt;/accession-num&gt;&lt;urls&gt;&lt;related-urls&gt;&lt;url&gt;http://search.ebscohost.com/login.aspx?direct=true&amp;amp;db=eoh&amp;amp;AN=1070392&amp;amp;site=ehost-live&lt;/url&gt;&lt;url&gt;http://jhr.uwpress.org/archive/&lt;/url&gt;&lt;/related-urls&gt;&lt;/urls&gt;&lt;electronic-resource-num&gt;http://jhr.uwpress.org/archive/&lt;/electronic-resource-num&gt;&lt;remote-database-name&gt;eoh&lt;/remote-database-name&gt;&lt;remote-database-provider&gt;EBSCOhost&lt;/remote-database-provider&gt;&lt;/record&gt;&lt;/Cite&gt;&lt;/EndNote&gt;</w:instrText>
      </w:r>
      <w:r w:rsidR="00A50E9B">
        <w:rPr>
          <w:lang w:val="en-US"/>
        </w:rPr>
        <w:fldChar w:fldCharType="separate"/>
      </w:r>
      <w:r w:rsidR="004658B1">
        <w:rPr>
          <w:noProof/>
          <w:lang w:val="en-US"/>
        </w:rPr>
        <w:t>(</w:t>
      </w:r>
      <w:hyperlink w:anchor="_ENREF_17" w:tooltip="Dearden, 2009 #44" w:history="1">
        <w:r w:rsidR="00EA338F">
          <w:rPr>
            <w:noProof/>
            <w:lang w:val="en-US"/>
          </w:rPr>
          <w:t>Dearden et al. 2009</w:t>
        </w:r>
      </w:hyperlink>
      <w:r w:rsidR="004658B1">
        <w:rPr>
          <w:noProof/>
          <w:lang w:val="en-US"/>
        </w:rPr>
        <w:t>)</w:t>
      </w:r>
      <w:r w:rsidR="00A50E9B">
        <w:rPr>
          <w:lang w:val="en-US"/>
        </w:rPr>
        <w:fldChar w:fldCharType="end"/>
      </w:r>
      <w:r w:rsidR="004658B1" w:rsidRPr="0071698D">
        <w:rPr>
          <w:lang w:val="en-US"/>
        </w:rPr>
        <w:t>.  E</w:t>
      </w:r>
      <w:r w:rsidR="00286E6A">
        <w:rPr>
          <w:lang w:val="en-US"/>
        </w:rPr>
        <w:t>valuations of the EMA policy trials show</w:t>
      </w:r>
      <w:r w:rsidR="00C429B6">
        <w:rPr>
          <w:lang w:val="en-US"/>
        </w:rPr>
        <w:t>ed</w:t>
      </w:r>
      <w:r w:rsidR="00286E6A">
        <w:rPr>
          <w:lang w:val="en-US"/>
        </w:rPr>
        <w:t xml:space="preserve"> e</w:t>
      </w:r>
      <w:r w:rsidR="004658B1" w:rsidRPr="0071698D">
        <w:rPr>
          <w:lang w:val="en-US"/>
        </w:rPr>
        <w:t xml:space="preserve">nrollments increased by up to 6% in families eligible for full subsidies. However, this transfer was conditional on staying in school and so </w:t>
      </w:r>
      <w:r w:rsidR="004658B1" w:rsidRPr="0071698D">
        <w:rPr>
          <w:lang w:val="en-US"/>
        </w:rPr>
        <w:lastRenderedPageBreak/>
        <w:t>this reform is not directly informative about the effects of unconditional variations in income.</w:t>
      </w:r>
    </w:p>
    <w:p w:rsidR="00000B33" w:rsidRDefault="00C429B6">
      <w:pPr>
        <w:tabs>
          <w:tab w:val="left" w:pos="567"/>
        </w:tabs>
        <w:rPr>
          <w:lang w:val="en-US"/>
        </w:rPr>
      </w:pPr>
      <w:r>
        <w:rPr>
          <w:lang w:val="en-US"/>
        </w:rPr>
        <w:tab/>
      </w:r>
      <w:r w:rsidR="00371E18">
        <w:rPr>
          <w:lang w:val="en-US"/>
        </w:rPr>
        <w:t>Other studies have relied on i</w:t>
      </w:r>
      <w:r w:rsidR="00034268">
        <w:rPr>
          <w:lang w:val="en-US"/>
        </w:rPr>
        <w:t xml:space="preserve">ntertemporal variation in </w:t>
      </w:r>
      <w:r w:rsidR="001A3983" w:rsidRPr="000A364B">
        <w:rPr>
          <w:lang w:val="en-US"/>
        </w:rPr>
        <w:t>incomes</w:t>
      </w:r>
      <w:r w:rsidR="00371E18">
        <w:rPr>
          <w:lang w:val="en-US"/>
        </w:rPr>
        <w:t xml:space="preserve"> between siblings</w:t>
      </w:r>
      <w:r w:rsidR="004658B1">
        <w:rPr>
          <w:lang w:val="en-US"/>
        </w:rPr>
        <w:t>,</w:t>
      </w:r>
      <w:r w:rsidR="001A3983" w:rsidRPr="000A364B">
        <w:rPr>
          <w:lang w:val="en-US"/>
        </w:rPr>
        <w:t xml:space="preserve"> but it is </w:t>
      </w:r>
      <w:r w:rsidR="004658B1">
        <w:rPr>
          <w:lang w:val="en-US"/>
        </w:rPr>
        <w:t>un</w:t>
      </w:r>
      <w:r w:rsidR="001A3983" w:rsidRPr="000A364B">
        <w:rPr>
          <w:lang w:val="en-US"/>
        </w:rPr>
        <w:t xml:space="preserve">clear that parents do not take compensatory actions in the face of differential financial resources associated with each sibling. If they do, then sibling studies estimate the effects net of those actions. Other studies look at value added in the form of changes in outcomes associated with </w:t>
      </w:r>
      <w:r w:rsidR="00F949F3" w:rsidRPr="000A364B">
        <w:rPr>
          <w:lang w:val="en-US"/>
        </w:rPr>
        <w:t>changes</w:t>
      </w:r>
      <w:r w:rsidR="001A3983" w:rsidRPr="000A364B">
        <w:rPr>
          <w:lang w:val="en-US"/>
        </w:rPr>
        <w:t xml:space="preserve"> in income over time to difference out unobserved heterogeneity. Similar studies use early measures of outcomes as controls for unobserved heterogeneity. However, estimation of such lagged dependent variable models are, in general, inconsistent in the presence of fixed child or family effects. Nor are they very satisfactory ways of dealing with endogeneity because income may, itself, respond to lagged outcomes – for example, a failing child may stimulate a parent to work harder, to provide more financial resources to allow the child to improve.</w:t>
      </w:r>
    </w:p>
    <w:p w:rsidR="00000B33" w:rsidRDefault="008759D7" w:rsidP="00371E18">
      <w:pPr>
        <w:tabs>
          <w:tab w:val="left" w:pos="567"/>
          <w:tab w:val="left" w:pos="7513"/>
        </w:tabs>
        <w:rPr>
          <w:lang w:val="en-US"/>
        </w:rPr>
      </w:pPr>
      <w:r>
        <w:rPr>
          <w:lang w:val="en-US"/>
        </w:rPr>
        <w:tab/>
      </w:r>
      <w:r w:rsidR="001A3983" w:rsidRPr="000A364B">
        <w:rPr>
          <w:lang w:val="en-US"/>
        </w:rPr>
        <w:t xml:space="preserve">In the absence of convincing experimental evidence and because of doubts over the validity of sibling-based studies, instrumental variables have been used to identify the effect of parental income effects on child outcomes. </w:t>
      </w:r>
      <w:hyperlink w:anchor="_ENREF_36" w:tooltip="Shea, 2000 #12" w:history="1">
        <w:r w:rsidR="00EA338F">
          <w:rPr>
            <w:lang w:val="en-US"/>
          </w:rPr>
          <w:fldChar w:fldCharType="begin"/>
        </w:r>
        <w:r w:rsidR="00EA338F">
          <w:rPr>
            <w:lang w:val="en-US"/>
          </w:rPr>
          <w:instrText xml:space="preserve"> ADDIN EN.CITE &lt;EndNote&gt;&lt;Cite AuthorYear="1"&gt;&lt;Author&gt;Shea&lt;/Author&gt;&lt;Year&gt;2000&lt;/Year&gt;&lt;RecNum&gt;12&lt;/RecNum&gt;&lt;DisplayText&gt;Shea (2000)&lt;/DisplayText&gt;&lt;record&gt;&lt;rec-number&gt;12&lt;/rec-number&gt;&lt;foreign-keys&gt;&lt;key app="EN" db-id="vzazfxxehsp2rbe2x5rvv20fpf5rtwxpxar2"&gt;12&lt;/key&gt;&lt;/foreign-keys&gt;&lt;ref-type name="Journal Article"&gt;17&lt;/ref-type&gt;&lt;contributors&gt;&lt;authors&gt;&lt;author&gt;Shea, John&lt;/author&gt;&lt;/authors&gt;&lt;/contributors&gt;&lt;auth-address&gt;U MD&lt;/auth-address&gt;&lt;titles&gt;&lt;title&gt;Does Parents&amp;apos; Money Matter?&lt;/title&gt;&lt;secondary-title&gt;Journal of Public Economics&lt;/secondary-title&gt;&lt;/titles&gt;&lt;periodical&gt;&lt;full-title&gt;Journal of Public Economics&lt;/full-title&gt;&lt;/periodical&gt;&lt;pages&gt;155-184&lt;/pages&gt;&lt;volume&gt;77&lt;/volume&gt;&lt;number&gt;2&lt;/number&gt;&lt;keywords&gt;&lt;keyword&gt;Job, Occupational, and Intergenerational Mobility&lt;/keyword&gt;&lt;keyword&gt;Promotion J620&lt;/keyword&gt;&lt;keyword&gt;Human Capital&lt;/keyword&gt;&lt;keyword&gt;Skills&lt;/keyword&gt;&lt;keyword&gt;Occupational Choice&lt;/keyword&gt;&lt;keyword&gt;Labor Productivity J240&lt;/keyword&gt;&lt;/keywords&gt;&lt;dates&gt;&lt;year&gt;2000&lt;/year&gt;&lt;/dates&gt;&lt;isbn&gt;00472727&lt;/isbn&gt;&lt;accession-num&gt;0532417&lt;/accession-num&gt;&lt;urls&gt;&lt;related-urls&gt;&lt;url&gt;http://search.ebscohost.com/login.aspx?direct=true&amp;amp;db=eoh&amp;amp;AN=0532417&amp;amp;site=ehost-live&lt;/url&gt;&lt;url&gt;http://www.elsevier.com/locate/inca/505578/&lt;/url&gt;&lt;/related-urls&gt;&lt;/urls&gt;&lt;electronic-resource-num&gt;http://www.elsevier.com/locate/inca/505578/&lt;/electronic-resource-num&gt;&lt;remote-database-name&gt;eoh&lt;/remote-database-name&gt;&lt;remote-database-provider&gt;EBSCOhost&lt;/remote-database-provider&gt;&lt;/record&gt;&lt;/Cite&gt;&lt;/EndNote&gt;</w:instrText>
        </w:r>
        <w:r w:rsidR="00EA338F">
          <w:rPr>
            <w:lang w:val="en-US"/>
          </w:rPr>
          <w:fldChar w:fldCharType="separate"/>
        </w:r>
        <w:r w:rsidR="00EA338F">
          <w:rPr>
            <w:noProof/>
            <w:lang w:val="en-US"/>
          </w:rPr>
          <w:t>Shea (2000)</w:t>
        </w:r>
        <w:r w:rsidR="00EA338F">
          <w:rPr>
            <w:lang w:val="en-US"/>
          </w:rPr>
          <w:fldChar w:fldCharType="end"/>
        </w:r>
      </w:hyperlink>
      <w:r w:rsidR="00C905F3">
        <w:rPr>
          <w:lang w:val="en-US"/>
        </w:rPr>
        <w:t xml:space="preserve"> </w:t>
      </w:r>
      <w:proofErr w:type="gramStart"/>
      <w:r w:rsidR="001A3983" w:rsidRPr="000A364B">
        <w:rPr>
          <w:lang w:val="en-US"/>
        </w:rPr>
        <w:t>uses</w:t>
      </w:r>
      <w:proofErr w:type="gramEnd"/>
      <w:r w:rsidR="001A3983" w:rsidRPr="000A364B">
        <w:rPr>
          <w:lang w:val="en-US"/>
        </w:rPr>
        <w:t xml:space="preserve"> union status (and occupation) as an instrument for parental income. The identifying assumption is that unionized fathers are not more ‘able’ parents than nonunionized fathers with similar observable skills. </w:t>
      </w:r>
      <w:hyperlink w:anchor="_ENREF_28" w:tooltip="Mayer, 1997 #25" w:history="1">
        <w:r w:rsidR="00EA338F">
          <w:rPr>
            <w:lang w:val="en-US"/>
          </w:rPr>
          <w:fldChar w:fldCharType="begin"/>
        </w:r>
        <w:r w:rsidR="00EA338F">
          <w:rPr>
            <w:lang w:val="en-US"/>
          </w:rPr>
          <w:instrText xml:space="preserve"> ADDIN EN.CITE &lt;EndNote&gt;&lt;Cite AuthorYear="1"&gt;&lt;Author&gt;Mayer&lt;/Author&gt;&lt;Year&gt;1997&lt;/Year&gt;&lt;RecNum&gt;25&lt;/RecNum&gt;&lt;DisplayText&gt;Mayer (1997)&lt;/DisplayText&gt;&lt;record&gt;&lt;rec-number&gt;25&lt;/rec-number&gt;&lt;foreign-keys&gt;&lt;key app="EN" db-id="vzazfxxehsp2rbe2x5rvv20fpf5rtwxpxar2"&gt;25&lt;/key&gt;&lt;/foreign-keys&gt;&lt;ref-type name="Book"&gt;6&lt;/ref-type&gt;&lt;contributors&gt;&lt;authors&gt;&lt;author&gt;Mayer, Susan E.&lt;/author&gt;&lt;/authors&gt;&lt;/contributors&gt;&lt;titles&gt;&lt;title&gt;What money can&amp;apos;t buy: Family income and children&amp;apos;s life chances&lt;/title&gt;&lt;/titles&gt;&lt;pages&gt;viii&lt;/pages&gt;&lt;keywords&gt;&lt;keyword&gt;Fertility&lt;/keyword&gt;&lt;keyword&gt;Family Planning&lt;/keyword&gt;&lt;keyword&gt;Child Care&lt;/keyword&gt;&lt;keyword&gt;Children&lt;/keyword&gt;&lt;keyword&gt;Youth J130&lt;/keyword&gt;&lt;keyword&gt;General Welfare I310&lt;/keyword&gt;&lt;keyword&gt;Welfare and Poverty: Government Programs&lt;/keyword&gt;&lt;keyword&gt;Provision and Effects of Welfare Programs I380&lt;/keyword&gt;&lt;keyword&gt;Personal Income, Wealth, and Their Distributions D310&lt;/keyword&gt;&lt;/keywords&gt;&lt;dates&gt;&lt;year&gt;1997&lt;/year&gt;&lt;/dates&gt;&lt;publisher&gt;Cambridge and London:&amp;#xD;Harvard University Press&lt;/publisher&gt;&lt;urls&gt;&lt;related-urls&gt;&lt;url&gt;http://search.ebscohost.com/login.aspx?direct=true&amp;amp;db=eoh&amp;amp;AN=0425452&amp;amp;site=ehost-live&lt;/url&gt;&lt;/related-urls&gt;&lt;/urls&gt;&lt;remote-database-name&gt;eoh&lt;/remote-database-name&gt;&lt;remote-database-provider&gt;EBSCOhost&lt;/remote-database-provider&gt;&lt;/record&gt;&lt;/Cite&gt;&lt;/EndNote&gt;</w:instrText>
        </w:r>
        <w:r w:rsidR="00EA338F">
          <w:rPr>
            <w:lang w:val="en-US"/>
          </w:rPr>
          <w:fldChar w:fldCharType="separate"/>
        </w:r>
        <w:r w:rsidR="00EA338F">
          <w:rPr>
            <w:noProof/>
            <w:lang w:val="en-US"/>
          </w:rPr>
          <w:t>Mayer (1997)</w:t>
        </w:r>
        <w:r w:rsidR="00EA338F">
          <w:rPr>
            <w:lang w:val="en-US"/>
          </w:rPr>
          <w:fldChar w:fldCharType="end"/>
        </w:r>
      </w:hyperlink>
      <w:r w:rsidR="001A3983" w:rsidRPr="000A364B">
        <w:rPr>
          <w:lang w:val="en-US"/>
        </w:rPr>
        <w:t xml:space="preserve"> </w:t>
      </w:r>
      <w:proofErr w:type="gramStart"/>
      <w:r w:rsidR="001A3983" w:rsidRPr="000A364B">
        <w:rPr>
          <w:lang w:val="en-US"/>
        </w:rPr>
        <w:t>uses</w:t>
      </w:r>
      <w:proofErr w:type="gramEnd"/>
      <w:r w:rsidR="001A3983" w:rsidRPr="000A364B">
        <w:rPr>
          <w:lang w:val="en-US"/>
        </w:rPr>
        <w:t xml:space="preserve"> variation in family income caused by state welfare rules, income sources and income before and after the education period of the child, as well as</w:t>
      </w:r>
      <w:r w:rsidR="004658B1">
        <w:rPr>
          <w:lang w:val="en-US"/>
        </w:rPr>
        <w:t xml:space="preserve"> changes in income inequality. </w:t>
      </w:r>
      <w:r w:rsidR="001A3983" w:rsidRPr="000A364B">
        <w:rPr>
          <w:lang w:val="en-US"/>
        </w:rPr>
        <w:t xml:space="preserve">While strong identification assumptions are used in both </w:t>
      </w:r>
      <w:r w:rsidR="001A3983" w:rsidRPr="000A364B">
        <w:rPr>
          <w:lang w:val="en-US"/>
        </w:rPr>
        <w:lastRenderedPageBreak/>
        <w:t>these studies, they both find that changes in parental long-run income have only modest and sometimes negligible effects on the human capital of the children</w:t>
      </w:r>
      <w:r w:rsidR="00F949F3" w:rsidRPr="000A364B">
        <w:rPr>
          <w:lang w:val="en-US"/>
        </w:rPr>
        <w:t>.</w:t>
      </w:r>
      <w:r w:rsidR="001A3983" w:rsidRPr="000A364B">
        <w:rPr>
          <w:rStyle w:val="FootnoteReference"/>
          <w:lang w:val="en-US"/>
        </w:rPr>
        <w:footnoteReference w:id="5"/>
      </w:r>
      <w:r w:rsidR="001A3983" w:rsidRPr="000A364B">
        <w:rPr>
          <w:lang w:val="en-US"/>
        </w:rPr>
        <w:t xml:space="preserve"> </w:t>
      </w:r>
      <w:r w:rsidR="00371E18">
        <w:rPr>
          <w:lang w:val="en-US"/>
        </w:rPr>
        <w:t xml:space="preserve"> Finally, </w:t>
      </w:r>
      <w:hyperlink w:anchor="_ENREF_23" w:tooltip="Jenkins, 2002 #75" w:history="1">
        <w:r w:rsidR="00EA338F">
          <w:rPr>
            <w:lang w:val="en-US"/>
          </w:rPr>
          <w:fldChar w:fldCharType="begin"/>
        </w:r>
        <w:r w:rsidR="00EA338F">
          <w:rPr>
            <w:lang w:val="en-US"/>
          </w:rPr>
          <w:instrText xml:space="preserve"> ADDIN EN.CITE &lt;EndNote&gt;&lt;Cite AuthorYear="1"&gt;&lt;Author&gt;Jenkins&lt;/Author&gt;&lt;Year&gt;2002&lt;/Year&gt;&lt;RecNum&gt;75&lt;/RecNum&gt;&lt;DisplayText&gt;Jenkins and Schluter (2002)&lt;/DisplayText&gt;&lt;record&gt;&lt;rec-number&gt;75&lt;/rec-number&gt;&lt;foreign-keys&gt;&lt;key app="EN" db-id="vzazfxxehsp2rbe2x5rvv20fpf5rtwxpxar2"&gt;75&lt;/key&gt;&lt;/foreign-keys&gt;&lt;ref-type name="Unpublished Work"&gt;34&lt;/ref-type&gt;&lt;contributors&gt;&lt;authors&gt;&lt;author&gt;Jenkins, Stephen&lt;/author&gt;&lt;author&gt;Schluter, Christian&lt;/author&gt;&lt;/authors&gt;&lt;/contributors&gt;&lt;titles&gt;&lt;title&gt;The Effect of Family Income During Childhood on Later-Life Attainment: Evidence from Germany&lt;/title&gt;&lt;secondary-title&gt;DIW Discussion Papers&lt;/secondary-title&gt;&lt;/titles&gt;&lt;number&gt;317&lt;/number&gt;&lt;dates&gt;&lt;year&gt;2002&lt;/year&gt;&lt;/dates&gt;&lt;urls&gt;&lt;/urls&gt;&lt;/record&gt;&lt;/Cite&gt;&lt;/EndNote&gt;</w:instrText>
        </w:r>
        <w:r w:rsidR="00EA338F">
          <w:rPr>
            <w:lang w:val="en-US"/>
          </w:rPr>
          <w:fldChar w:fldCharType="separate"/>
        </w:r>
        <w:r w:rsidR="00EA338F">
          <w:rPr>
            <w:noProof/>
            <w:lang w:val="en-US"/>
          </w:rPr>
          <w:t>Jenkins and Schluter (2002)</w:t>
        </w:r>
        <w:r w:rsidR="00EA338F">
          <w:rPr>
            <w:lang w:val="en-US"/>
          </w:rPr>
          <w:fldChar w:fldCharType="end"/>
        </w:r>
      </w:hyperlink>
      <w:r w:rsidR="00C905F3">
        <w:rPr>
          <w:lang w:val="en-US"/>
        </w:rPr>
        <w:t xml:space="preserve"> </w:t>
      </w:r>
      <w:r w:rsidR="001A3983" w:rsidRPr="000A364B">
        <w:rPr>
          <w:lang w:val="en-US"/>
        </w:rPr>
        <w:t xml:space="preserve">is notable for being one of the few studies to control </w:t>
      </w:r>
      <w:r w:rsidR="00F949F3" w:rsidRPr="000A364B">
        <w:rPr>
          <w:lang w:val="en-US"/>
        </w:rPr>
        <w:t xml:space="preserve">for </w:t>
      </w:r>
      <w:r w:rsidR="001A3983" w:rsidRPr="000A364B">
        <w:rPr>
          <w:lang w:val="en-US"/>
        </w:rPr>
        <w:t>both income, at various ages and education. They study the type of school at</w:t>
      </w:r>
      <w:r w:rsidR="00C429B6">
        <w:rPr>
          <w:lang w:val="en-US"/>
        </w:rPr>
        <w:t>tended (vocational or academic),</w:t>
      </w:r>
      <w:r w:rsidR="001A3983" w:rsidRPr="000A364B">
        <w:rPr>
          <w:lang w:val="en-US"/>
        </w:rPr>
        <w:t xml:space="preserve"> using a small German dataset</w:t>
      </w:r>
      <w:r w:rsidR="00C429B6">
        <w:rPr>
          <w:lang w:val="en-US"/>
        </w:rPr>
        <w:t>, and find</w:t>
      </w:r>
      <w:r w:rsidR="001A3983" w:rsidRPr="000A364B">
        <w:rPr>
          <w:lang w:val="en-US"/>
        </w:rPr>
        <w:t xml:space="preserve"> income</w:t>
      </w:r>
      <w:r w:rsidR="00C429B6">
        <w:rPr>
          <w:lang w:val="en-US"/>
        </w:rPr>
        <w:t xml:space="preserve"> late in the educational period</w:t>
      </w:r>
      <w:r w:rsidR="001A3983" w:rsidRPr="000A364B">
        <w:rPr>
          <w:lang w:val="en-US"/>
        </w:rPr>
        <w:t xml:space="preserve"> is more important than early </w:t>
      </w:r>
      <w:r w:rsidR="00C429B6">
        <w:rPr>
          <w:lang w:val="en-US"/>
        </w:rPr>
        <w:t xml:space="preserve">stage </w:t>
      </w:r>
      <w:r w:rsidR="001A3983" w:rsidRPr="000A364B">
        <w:rPr>
          <w:lang w:val="en-US"/>
        </w:rPr>
        <w:t>income</w:t>
      </w:r>
      <w:r w:rsidR="00C429B6">
        <w:rPr>
          <w:lang w:val="en-US"/>
        </w:rPr>
        <w:t xml:space="preserve">. However, </w:t>
      </w:r>
      <w:r w:rsidR="001A3983" w:rsidRPr="000A364B">
        <w:rPr>
          <w:lang w:val="en-US"/>
        </w:rPr>
        <w:t xml:space="preserve">income effects are small relative to education effects. </w:t>
      </w:r>
      <w:r w:rsidR="00F949F3" w:rsidRPr="000A364B">
        <w:rPr>
          <w:lang w:val="en-US"/>
        </w:rPr>
        <w:t>However, t</w:t>
      </w:r>
      <w:r w:rsidR="001A3983" w:rsidRPr="000A364B">
        <w:rPr>
          <w:lang w:val="en-US"/>
        </w:rPr>
        <w:t xml:space="preserve">he analysis assumes </w:t>
      </w:r>
      <w:r w:rsidR="00904649" w:rsidRPr="000A364B">
        <w:rPr>
          <w:lang w:val="en-US"/>
        </w:rPr>
        <w:t>exogenous income</w:t>
      </w:r>
      <w:r w:rsidR="001A3983" w:rsidRPr="000A364B">
        <w:rPr>
          <w:lang w:val="en-US"/>
        </w:rPr>
        <w:t xml:space="preserve"> and parental education. </w:t>
      </w:r>
    </w:p>
    <w:p w:rsidR="00000B33" w:rsidRDefault="001A3983" w:rsidP="003F69DE">
      <w:pPr>
        <w:tabs>
          <w:tab w:val="left" w:pos="567"/>
          <w:tab w:val="left" w:pos="7513"/>
        </w:tabs>
        <w:spacing w:before="240" w:after="240" w:line="360" w:lineRule="auto"/>
        <w:outlineLvl w:val="1"/>
        <w:rPr>
          <w:sz w:val="28"/>
          <w:szCs w:val="28"/>
          <w:lang w:val="en-US"/>
        </w:rPr>
      </w:pPr>
      <w:bookmarkStart w:id="7" w:name="_Toc266975738"/>
      <w:bookmarkStart w:id="8" w:name="_Toc266976060"/>
      <w:bookmarkStart w:id="9" w:name="_Toc282116474"/>
      <w:r w:rsidRPr="000A364B">
        <w:rPr>
          <w:b/>
          <w:bCs/>
          <w:sz w:val="28"/>
          <w:szCs w:val="28"/>
          <w:lang w:val="en-US"/>
        </w:rPr>
        <w:t>3</w:t>
      </w:r>
      <w:r w:rsidRPr="000A364B">
        <w:rPr>
          <w:b/>
          <w:bCs/>
          <w:sz w:val="28"/>
          <w:szCs w:val="28"/>
          <w:lang w:val="en-US"/>
        </w:rPr>
        <w:tab/>
        <w:t>Data, Sample Selection and Sources of Exogenous Variation</w:t>
      </w:r>
      <w:bookmarkEnd w:id="7"/>
      <w:bookmarkEnd w:id="8"/>
      <w:bookmarkEnd w:id="9"/>
    </w:p>
    <w:p w:rsidR="00000B33" w:rsidRDefault="001A3983">
      <w:pPr>
        <w:tabs>
          <w:tab w:val="left" w:pos="567"/>
          <w:tab w:val="left" w:pos="7513"/>
        </w:tabs>
        <w:spacing w:before="240"/>
        <w:rPr>
          <w:color w:val="000000"/>
          <w:lang w:val="en-US"/>
        </w:rPr>
      </w:pPr>
      <w:r w:rsidRPr="000A364B">
        <w:rPr>
          <w:lang w:val="en-US"/>
        </w:rPr>
        <w:t xml:space="preserve">Our analysis is based on the Labour Force Survey (LFS) - a quarterly survey </w:t>
      </w:r>
      <w:r w:rsidR="00E32E1F">
        <w:rPr>
          <w:color w:val="000000"/>
          <w:lang w:val="en-US"/>
        </w:rPr>
        <w:t>of households in the U.K.</w:t>
      </w:r>
      <w:r w:rsidRPr="000A364B">
        <w:rPr>
          <w:color w:val="000000"/>
          <w:lang w:val="en-US"/>
        </w:rPr>
        <w:t xml:space="preserve"> In each quarter there are roughly 120,000-160,000 respondents (more in earlier </w:t>
      </w:r>
      <w:r w:rsidR="005A1D67" w:rsidRPr="000A364B">
        <w:rPr>
          <w:color w:val="000000"/>
          <w:lang w:val="en-US"/>
        </w:rPr>
        <w:t>surveys</w:t>
      </w:r>
      <w:r w:rsidRPr="000A364B">
        <w:rPr>
          <w:color w:val="000000"/>
          <w:lang w:val="en-US"/>
        </w:rPr>
        <w:t xml:space="preserve">) from the approximately 50,000-65,000 households surveyed. Households are surveyed </w:t>
      </w:r>
      <w:r w:rsidR="00E32E1F">
        <w:rPr>
          <w:color w:val="000000"/>
          <w:lang w:val="en-US"/>
        </w:rPr>
        <w:t xml:space="preserve">for five consecutive quarters. </w:t>
      </w:r>
      <w:r w:rsidRPr="000A364B">
        <w:rPr>
          <w:color w:val="000000"/>
          <w:lang w:val="en-US"/>
        </w:rPr>
        <w:t>We pool the data from households in the fifth q</w:t>
      </w:r>
      <w:r w:rsidR="00481AFC">
        <w:rPr>
          <w:color w:val="000000"/>
          <w:lang w:val="en-US"/>
        </w:rPr>
        <w:t>uarter over the period 1993-2012</w:t>
      </w:r>
      <w:r w:rsidR="003B78E8" w:rsidRPr="000A364B">
        <w:rPr>
          <w:color w:val="000000"/>
          <w:lang w:val="en-US"/>
        </w:rPr>
        <w:t>.</w:t>
      </w:r>
      <w:r w:rsidRPr="000A364B">
        <w:rPr>
          <w:rStyle w:val="FootnoteReference"/>
          <w:color w:val="000000"/>
          <w:lang w:val="en-US"/>
        </w:rPr>
        <w:footnoteReference w:id="6"/>
      </w:r>
      <w:r w:rsidRPr="000A364B">
        <w:rPr>
          <w:color w:val="000000"/>
          <w:lang w:val="en-US"/>
        </w:rPr>
        <w:t xml:space="preserve"> C</w:t>
      </w:r>
      <w:r w:rsidRPr="000A364B">
        <w:rPr>
          <w:lang w:val="en-US"/>
        </w:rPr>
        <w:t>hildren aged 16 to 18 living at home are interviewed in the LFS</w:t>
      </w:r>
      <w:r w:rsidR="00E32E1F">
        <w:rPr>
          <w:lang w:val="en-US"/>
        </w:rPr>
        <w:t>,</w:t>
      </w:r>
      <w:r w:rsidRPr="000A364B">
        <w:rPr>
          <w:lang w:val="en-US"/>
        </w:rPr>
        <w:t xml:space="preserve"> so parental information can be matched to the child’s record</w:t>
      </w:r>
      <w:r w:rsidR="00E32E1F">
        <w:rPr>
          <w:lang w:val="en-US"/>
        </w:rPr>
        <w:t xml:space="preserve"> only when children are living with their parents</w:t>
      </w:r>
      <w:r w:rsidRPr="000A364B">
        <w:rPr>
          <w:lang w:val="en-US"/>
        </w:rPr>
        <w:t xml:space="preserve">. </w:t>
      </w:r>
      <w:r w:rsidRPr="000A364B">
        <w:rPr>
          <w:color w:val="000000"/>
          <w:lang w:val="en-US"/>
        </w:rPr>
        <w:t xml:space="preserve">Our sub-sample consists of those children observed in LFS at ages 16 to 18 inclusive (and therefore have made their decision with respect to post compulsory education participation) which is approximately </w:t>
      </w:r>
      <w:r w:rsidR="00B329D8">
        <w:rPr>
          <w:color w:val="000000"/>
          <w:lang w:val="en-US"/>
        </w:rPr>
        <w:t>56</w:t>
      </w:r>
      <w:r w:rsidRPr="000A364B">
        <w:rPr>
          <w:color w:val="000000"/>
          <w:lang w:val="en-US"/>
        </w:rPr>
        <w:t>,000 observation</w:t>
      </w:r>
      <w:r w:rsidR="00E32E1F">
        <w:rPr>
          <w:color w:val="000000"/>
          <w:lang w:val="en-US"/>
        </w:rPr>
        <w:t>s, or 4% of all LFS respondents. This</w:t>
      </w:r>
      <w:r w:rsidRPr="000A364B">
        <w:rPr>
          <w:color w:val="000000"/>
          <w:lang w:val="en-US"/>
        </w:rPr>
        <w:t xml:space="preserve"> corresponds closely to the population</w:t>
      </w:r>
      <w:r w:rsidR="00E32E1F">
        <w:rPr>
          <w:color w:val="000000"/>
          <w:lang w:val="en-US"/>
        </w:rPr>
        <w:t xml:space="preserve"> of 16 to 18 year old in</w:t>
      </w:r>
      <w:r w:rsidRPr="000A364B">
        <w:rPr>
          <w:color w:val="000000"/>
          <w:lang w:val="en-US"/>
        </w:rPr>
        <w:t xml:space="preserve"> census data. </w:t>
      </w:r>
    </w:p>
    <w:p w:rsidR="00000B33" w:rsidRDefault="008759D7">
      <w:pPr>
        <w:tabs>
          <w:tab w:val="left" w:pos="567"/>
          <w:tab w:val="left" w:pos="7513"/>
        </w:tabs>
        <w:spacing w:before="240"/>
        <w:rPr>
          <w:lang w:val="en-US"/>
        </w:rPr>
      </w:pPr>
      <w:r>
        <w:rPr>
          <w:color w:val="000000"/>
          <w:lang w:val="en-US"/>
        </w:rPr>
        <w:lastRenderedPageBreak/>
        <w:tab/>
      </w:r>
      <w:r w:rsidR="005A1D67" w:rsidRPr="000A364B">
        <w:rPr>
          <w:color w:val="000000"/>
          <w:lang w:val="en-US"/>
        </w:rPr>
        <w:t xml:space="preserve">The age range </w:t>
      </w:r>
      <w:r w:rsidR="001D0D81" w:rsidRPr="000A364B">
        <w:rPr>
          <w:color w:val="000000"/>
          <w:lang w:val="en-US"/>
        </w:rPr>
        <w:t xml:space="preserve">we consider </w:t>
      </w:r>
      <w:r w:rsidR="005A1D67" w:rsidRPr="000A364B">
        <w:rPr>
          <w:color w:val="000000"/>
          <w:lang w:val="en-US"/>
        </w:rPr>
        <w:t xml:space="preserve">is limited because we need to observe respondents while they are still living at home in order to observe parental background (respondents are not asked </w:t>
      </w:r>
      <w:r w:rsidR="00E32E1F">
        <w:rPr>
          <w:color w:val="000000"/>
          <w:lang w:val="en-US"/>
        </w:rPr>
        <w:t xml:space="preserve">directly about their parents). </w:t>
      </w:r>
      <w:r w:rsidR="005A1D67" w:rsidRPr="000A364B">
        <w:rPr>
          <w:color w:val="000000"/>
          <w:lang w:val="en-US"/>
        </w:rPr>
        <w:t>An examination of B</w:t>
      </w:r>
      <w:r w:rsidR="001D0D81" w:rsidRPr="000A364B">
        <w:rPr>
          <w:color w:val="000000"/>
          <w:lang w:val="en-US"/>
        </w:rPr>
        <w:t xml:space="preserve">ritish </w:t>
      </w:r>
      <w:r w:rsidR="005A1D67" w:rsidRPr="000A364B">
        <w:rPr>
          <w:color w:val="000000"/>
          <w:lang w:val="en-US"/>
        </w:rPr>
        <w:t>H</w:t>
      </w:r>
      <w:r w:rsidR="001D0D81" w:rsidRPr="000A364B">
        <w:rPr>
          <w:color w:val="000000"/>
          <w:lang w:val="en-US"/>
        </w:rPr>
        <w:t xml:space="preserve">ousehold </w:t>
      </w:r>
      <w:r w:rsidR="005A1D67" w:rsidRPr="000A364B">
        <w:rPr>
          <w:color w:val="000000"/>
          <w:lang w:val="en-US"/>
        </w:rPr>
        <w:t>P</w:t>
      </w:r>
      <w:r w:rsidR="001D0D81" w:rsidRPr="000A364B">
        <w:rPr>
          <w:color w:val="000000"/>
          <w:lang w:val="en-US"/>
        </w:rPr>
        <w:t xml:space="preserve">anel </w:t>
      </w:r>
      <w:r w:rsidR="005A1D67" w:rsidRPr="000A364B">
        <w:rPr>
          <w:color w:val="000000"/>
          <w:lang w:val="en-US"/>
        </w:rPr>
        <w:t>S</w:t>
      </w:r>
      <w:r w:rsidR="001D0D81" w:rsidRPr="000A364B">
        <w:rPr>
          <w:color w:val="000000"/>
          <w:lang w:val="en-US"/>
        </w:rPr>
        <w:t>urvey</w:t>
      </w:r>
      <w:r w:rsidR="005A1D67" w:rsidRPr="000A364B">
        <w:rPr>
          <w:color w:val="000000"/>
          <w:lang w:val="en-US"/>
        </w:rPr>
        <w:t xml:space="preserve"> data suggests that only 6% of children aged 16-18 have already left home.</w:t>
      </w:r>
      <w:r w:rsidR="00E32E1F">
        <w:rPr>
          <w:lang w:val="en-US"/>
        </w:rPr>
        <w:t xml:space="preserve"> </w:t>
      </w:r>
      <w:r w:rsidR="005A1D67" w:rsidRPr="000A364B">
        <w:rPr>
          <w:lang w:val="en-US"/>
        </w:rPr>
        <w:t xml:space="preserve">However, this censoring in the LFS data becomes more severe with older teenagers - whilst 98% of 16-year-old children are observed living with both parents, this proportion in down to 88% for those </w:t>
      </w:r>
      <w:r w:rsidR="00BE7516">
        <w:rPr>
          <w:lang w:val="en-US"/>
        </w:rPr>
        <w:t xml:space="preserve">aged </w:t>
      </w:r>
      <w:r w:rsidR="005A1D67" w:rsidRPr="000A364B">
        <w:rPr>
          <w:lang w:val="en-US"/>
        </w:rPr>
        <w:t>18 years old.</w:t>
      </w:r>
      <w:r w:rsidR="005A1D67" w:rsidRPr="000A364B">
        <w:rPr>
          <w:rStyle w:val="FootnoteReference"/>
          <w:lang w:val="en-US"/>
        </w:rPr>
        <w:footnoteReference w:id="7"/>
      </w:r>
      <w:r w:rsidR="008529EE">
        <w:rPr>
          <w:lang w:val="en-US"/>
        </w:rPr>
        <w:t xml:space="preserve"> We th</w:t>
      </w:r>
      <w:r w:rsidR="0003554E">
        <w:rPr>
          <w:lang w:val="en-US"/>
        </w:rPr>
        <w:t>erefore</w:t>
      </w:r>
      <w:r w:rsidR="008529EE">
        <w:rPr>
          <w:lang w:val="en-US"/>
        </w:rPr>
        <w:t xml:space="preserve"> drop 2,581 teenagers who do not live with their parents and a further 12,995 who live with only one of their parents, since we need to observe both paternal and maternal education.</w:t>
      </w:r>
    </w:p>
    <w:p w:rsidR="00000B33" w:rsidRDefault="008759D7">
      <w:pPr>
        <w:tabs>
          <w:tab w:val="left" w:pos="567"/>
          <w:tab w:val="left" w:pos="7513"/>
        </w:tabs>
        <w:rPr>
          <w:color w:val="000000"/>
          <w:lang w:val="en-US"/>
        </w:rPr>
      </w:pPr>
      <w:r>
        <w:rPr>
          <w:color w:val="000000"/>
          <w:lang w:val="en-US"/>
        </w:rPr>
        <w:tab/>
      </w:r>
      <w:r w:rsidR="005A1D67" w:rsidRPr="000A364B">
        <w:rPr>
          <w:color w:val="000000"/>
          <w:lang w:val="en-US"/>
        </w:rPr>
        <w:t>Due to the</w:t>
      </w:r>
      <w:r w:rsidR="001D0D81" w:rsidRPr="000A364B">
        <w:rPr>
          <w:color w:val="000000"/>
          <w:lang w:val="en-US"/>
        </w:rPr>
        <w:t>se</w:t>
      </w:r>
      <w:r w:rsidR="005A1D67" w:rsidRPr="000A364B">
        <w:rPr>
          <w:color w:val="000000"/>
          <w:lang w:val="en-US"/>
        </w:rPr>
        <w:t xml:space="preserve"> age restrictions, t</w:t>
      </w:r>
      <w:r w:rsidR="001A3983" w:rsidRPr="000A364B">
        <w:rPr>
          <w:color w:val="000000"/>
          <w:lang w:val="en-US"/>
        </w:rPr>
        <w:t xml:space="preserve">he key outcome of interest in this </w:t>
      </w:r>
      <w:r w:rsidR="00A86A4F" w:rsidRPr="000A364B">
        <w:rPr>
          <w:color w:val="000000"/>
          <w:lang w:val="en-US"/>
        </w:rPr>
        <w:t>paper</w:t>
      </w:r>
      <w:r w:rsidR="001A3983" w:rsidRPr="000A364B">
        <w:rPr>
          <w:color w:val="000000"/>
          <w:lang w:val="en-US"/>
        </w:rPr>
        <w:t xml:space="preserve"> is the decision to participate in post-compulsory schooling, defined as </w:t>
      </w:r>
      <w:r w:rsidR="001A3983" w:rsidRPr="000A364B">
        <w:rPr>
          <w:lang w:val="en-US"/>
        </w:rPr>
        <w:t>a dummy equal to one if the 16 to 18 year old child is either in post compulsory education at present or was in education between 16 and 18 but ha</w:t>
      </w:r>
      <w:r w:rsidR="00F949F3" w:rsidRPr="000A364B">
        <w:rPr>
          <w:lang w:val="en-US"/>
        </w:rPr>
        <w:t>d</w:t>
      </w:r>
      <w:r w:rsidR="001A3983" w:rsidRPr="000A364B">
        <w:rPr>
          <w:lang w:val="en-US"/>
        </w:rPr>
        <w:t xml:space="preserve"> left school </w:t>
      </w:r>
      <w:r w:rsidR="00F949F3" w:rsidRPr="000A364B">
        <w:rPr>
          <w:lang w:val="en-US"/>
        </w:rPr>
        <w:t>by</w:t>
      </w:r>
      <w:r w:rsidR="001A3983" w:rsidRPr="000A364B">
        <w:rPr>
          <w:lang w:val="en-US"/>
        </w:rPr>
        <w:t xml:space="preserve"> the time of interview</w:t>
      </w:r>
      <w:r w:rsidR="003B78E8" w:rsidRPr="000A364B">
        <w:rPr>
          <w:lang w:val="en-US"/>
        </w:rPr>
        <w:t>.</w:t>
      </w:r>
      <w:r w:rsidR="005A1D67" w:rsidRPr="000A364B">
        <w:rPr>
          <w:rStyle w:val="FootnoteReference"/>
          <w:lang w:val="en-US"/>
        </w:rPr>
        <w:footnoteReference w:id="8"/>
      </w:r>
      <w:r w:rsidR="00E32E1F">
        <w:rPr>
          <w:lang w:val="en-US"/>
        </w:rPr>
        <w:t xml:space="preserve"> </w:t>
      </w:r>
      <w:r w:rsidR="005A1D67" w:rsidRPr="000A364B">
        <w:rPr>
          <w:color w:val="000000"/>
          <w:lang w:val="en-US"/>
        </w:rPr>
        <w:t>O</w:t>
      </w:r>
      <w:r w:rsidR="001A3983" w:rsidRPr="000A364B">
        <w:rPr>
          <w:color w:val="000000"/>
          <w:lang w:val="en-US"/>
        </w:rPr>
        <w:t xml:space="preserve">nly 16 year olds who are surveyed between September and December are included to ensure information on their </w:t>
      </w:r>
      <w:r w:rsidR="00E32E1F">
        <w:rPr>
          <w:color w:val="000000"/>
          <w:lang w:val="en-US"/>
        </w:rPr>
        <w:t xml:space="preserve">post- compulsory education </w:t>
      </w:r>
      <w:r w:rsidR="001A3983" w:rsidRPr="000A364B">
        <w:rPr>
          <w:color w:val="000000"/>
          <w:lang w:val="en-US"/>
        </w:rPr>
        <w:t>decision is available.</w:t>
      </w:r>
      <w:r w:rsidR="00E32E1F">
        <w:rPr>
          <w:lang w:val="en-US"/>
        </w:rPr>
        <w:t xml:space="preserve"> </w:t>
      </w:r>
      <w:r w:rsidR="00225744">
        <w:rPr>
          <w:lang w:val="en-US"/>
        </w:rPr>
        <w:t xml:space="preserve">To </w:t>
      </w:r>
      <w:r w:rsidR="0003554E">
        <w:rPr>
          <w:lang w:val="en-US"/>
        </w:rPr>
        <w:t>arrive at</w:t>
      </w:r>
      <w:r w:rsidR="00225744">
        <w:rPr>
          <w:lang w:val="en-US"/>
        </w:rPr>
        <w:t xml:space="preserve"> our final sample w</w:t>
      </w:r>
      <w:r w:rsidR="001A3983" w:rsidRPr="000A364B">
        <w:rPr>
          <w:lang w:val="en-US"/>
        </w:rPr>
        <w:t xml:space="preserve">e also drop observations from Scotland and Northern Ireland. Although these regions changed their minimum school leaving ages at different times </w:t>
      </w:r>
      <w:r w:rsidR="005A1D67" w:rsidRPr="000A364B">
        <w:rPr>
          <w:lang w:val="en-US"/>
        </w:rPr>
        <w:t xml:space="preserve">than </w:t>
      </w:r>
      <w:r w:rsidR="001A3983" w:rsidRPr="000A364B">
        <w:rPr>
          <w:lang w:val="en-US"/>
        </w:rPr>
        <w:t>England and Wales</w:t>
      </w:r>
      <w:r w:rsidR="00E32E1F">
        <w:rPr>
          <w:lang w:val="en-US"/>
        </w:rPr>
        <w:t>,</w:t>
      </w:r>
      <w:r w:rsidR="001A3983" w:rsidRPr="000A364B">
        <w:rPr>
          <w:lang w:val="en-US"/>
        </w:rPr>
        <w:t xml:space="preserve"> they also have quite distinct education systems</w:t>
      </w:r>
      <w:r w:rsidR="001A3983" w:rsidRPr="00225744">
        <w:rPr>
          <w:lang w:val="en-US"/>
        </w:rPr>
        <w:t>.</w:t>
      </w:r>
      <w:r w:rsidR="00E32E1F">
        <w:rPr>
          <w:color w:val="000000"/>
          <w:lang w:val="en-US"/>
        </w:rPr>
        <w:t xml:space="preserve"> </w:t>
      </w:r>
      <w:r w:rsidR="00225744" w:rsidRPr="00225744">
        <w:rPr>
          <w:color w:val="000000"/>
          <w:lang w:val="en-US"/>
        </w:rPr>
        <w:t>This drops</w:t>
      </w:r>
      <w:r w:rsidR="00E32E1F">
        <w:rPr>
          <w:color w:val="000000"/>
          <w:lang w:val="en-US"/>
        </w:rPr>
        <w:t xml:space="preserve"> another</w:t>
      </w:r>
      <w:r w:rsidR="00225744" w:rsidRPr="00225744">
        <w:rPr>
          <w:color w:val="000000"/>
          <w:lang w:val="en-US"/>
        </w:rPr>
        <w:t xml:space="preserve"> 5</w:t>
      </w:r>
      <w:r w:rsidR="00E32E1F">
        <w:rPr>
          <w:color w:val="000000"/>
          <w:lang w:val="en-US"/>
        </w:rPr>
        <w:t>,</w:t>
      </w:r>
      <w:r w:rsidR="00225744" w:rsidRPr="00225744">
        <w:rPr>
          <w:color w:val="000000"/>
          <w:lang w:val="en-US"/>
        </w:rPr>
        <w:t>342 observations</w:t>
      </w:r>
      <w:r w:rsidR="00225744">
        <w:rPr>
          <w:color w:val="000000"/>
          <w:lang w:val="en-US"/>
        </w:rPr>
        <w:t>.</w:t>
      </w:r>
    </w:p>
    <w:p w:rsidR="00000B33" w:rsidRDefault="008759D7">
      <w:pPr>
        <w:tabs>
          <w:tab w:val="left" w:pos="567"/>
          <w:tab w:val="left" w:pos="7513"/>
        </w:tabs>
        <w:rPr>
          <w:color w:val="000000"/>
          <w:lang w:val="en-US"/>
        </w:rPr>
      </w:pPr>
      <w:r>
        <w:rPr>
          <w:color w:val="000000"/>
          <w:lang w:val="en-US"/>
        </w:rPr>
        <w:lastRenderedPageBreak/>
        <w:tab/>
      </w:r>
      <w:r w:rsidR="005A1D67" w:rsidRPr="000A364B">
        <w:rPr>
          <w:color w:val="000000"/>
          <w:lang w:val="en-US"/>
        </w:rPr>
        <w:t>Moreover, for</w:t>
      </w:r>
      <w:r w:rsidR="00C429B6">
        <w:rPr>
          <w:color w:val="000000"/>
          <w:lang w:val="en-US"/>
        </w:rPr>
        <w:t xml:space="preserve"> our instruments to be observable in the data</w:t>
      </w:r>
      <w:r w:rsidR="005A1D67" w:rsidRPr="000A364B">
        <w:rPr>
          <w:color w:val="000000"/>
          <w:lang w:val="en-US"/>
        </w:rPr>
        <w:t xml:space="preserve"> we impose the following </w:t>
      </w:r>
      <w:r w:rsidR="001D0D81" w:rsidRPr="000A364B">
        <w:rPr>
          <w:color w:val="000000"/>
          <w:lang w:val="en-US"/>
        </w:rPr>
        <w:t xml:space="preserve">additional </w:t>
      </w:r>
      <w:r w:rsidR="00271D34">
        <w:rPr>
          <w:color w:val="000000"/>
          <w:lang w:val="en-US"/>
        </w:rPr>
        <w:t>restrictions</w:t>
      </w:r>
      <w:r w:rsidR="0003554E">
        <w:rPr>
          <w:color w:val="000000"/>
          <w:lang w:val="en-US"/>
        </w:rPr>
        <w:t>: w</w:t>
      </w:r>
      <w:r w:rsidR="00E32E1F">
        <w:rPr>
          <w:color w:val="000000"/>
          <w:lang w:val="en-US"/>
        </w:rPr>
        <w:t>e select teenagers whose</w:t>
      </w:r>
      <w:r w:rsidR="001A3983" w:rsidRPr="000A364B">
        <w:rPr>
          <w:color w:val="000000"/>
          <w:lang w:val="en-US"/>
        </w:rPr>
        <w:t xml:space="preserve"> father is wo</w:t>
      </w:r>
      <w:r w:rsidR="00C429B6">
        <w:rPr>
          <w:color w:val="000000"/>
          <w:lang w:val="en-US"/>
        </w:rPr>
        <w:t xml:space="preserve">rking and reporting his income; </w:t>
      </w:r>
      <w:r w:rsidR="001A3983" w:rsidRPr="000A364B">
        <w:rPr>
          <w:color w:val="000000"/>
          <w:lang w:val="en-US"/>
        </w:rPr>
        <w:t>both parents were born after 1933 (and so were not affected by the earlier raising of the school leaving from 14 to 15</w:t>
      </w:r>
      <w:r w:rsidR="00E32E1F">
        <w:rPr>
          <w:color w:val="000000"/>
          <w:lang w:val="en-US"/>
        </w:rPr>
        <w:t>,</w:t>
      </w:r>
      <w:r w:rsidR="001A3983" w:rsidRPr="000A364B">
        <w:rPr>
          <w:color w:val="000000"/>
          <w:lang w:val="en-US"/>
        </w:rPr>
        <w:t xml:space="preserve"> and whose school leaving is unlikely to have been dir</w:t>
      </w:r>
      <w:r w:rsidR="00C429B6">
        <w:rPr>
          <w:color w:val="000000"/>
          <w:lang w:val="en-US"/>
        </w:rPr>
        <w:t xml:space="preserve">ectly affected by World War II); </w:t>
      </w:r>
      <w:r w:rsidR="001A3983" w:rsidRPr="000A364B">
        <w:rPr>
          <w:color w:val="000000"/>
          <w:lang w:val="en-US"/>
        </w:rPr>
        <w:t>both parents were born in the United Kingdom and are current</w:t>
      </w:r>
      <w:r w:rsidR="00C429B6">
        <w:rPr>
          <w:color w:val="000000"/>
          <w:lang w:val="en-US"/>
        </w:rPr>
        <w:t>ly resident in England or Wales</w:t>
      </w:r>
      <w:r w:rsidR="00C335EE" w:rsidRPr="000A364B">
        <w:rPr>
          <w:color w:val="000000"/>
          <w:lang w:val="en-US"/>
        </w:rPr>
        <w:t>.</w:t>
      </w:r>
      <w:r w:rsidR="00EE3F89" w:rsidRPr="000A364B">
        <w:rPr>
          <w:rStyle w:val="FootnoteReference"/>
          <w:color w:val="000000"/>
          <w:lang w:val="en-US"/>
        </w:rPr>
        <w:footnoteReference w:id="9"/>
      </w:r>
      <w:r w:rsidR="00E32E1F">
        <w:rPr>
          <w:color w:val="000000"/>
          <w:lang w:val="en-US"/>
        </w:rPr>
        <w:t xml:space="preserve"> We also drop observations with</w:t>
      </w:r>
      <w:r w:rsidR="001A3983" w:rsidRPr="000A364B">
        <w:rPr>
          <w:color w:val="000000"/>
          <w:lang w:val="en-US"/>
        </w:rPr>
        <w:t xml:space="preserve"> missing data on the variables of interest.</w:t>
      </w:r>
      <w:r w:rsidR="005A1D67" w:rsidRPr="000A364B">
        <w:rPr>
          <w:color w:val="000000"/>
          <w:lang w:val="en-US"/>
        </w:rPr>
        <w:t xml:space="preserve"> The details of the original LFS data and the impact of the selection criteria </w:t>
      </w:r>
      <w:r w:rsidR="00EE3F89" w:rsidRPr="000A364B">
        <w:rPr>
          <w:color w:val="000000"/>
          <w:lang w:val="en-US"/>
        </w:rPr>
        <w:t xml:space="preserve">on the variables of interest </w:t>
      </w:r>
      <w:r w:rsidR="005A1D67" w:rsidRPr="000A364B">
        <w:rPr>
          <w:color w:val="000000"/>
          <w:lang w:val="en-US"/>
        </w:rPr>
        <w:t>can be seen in Table 1.</w:t>
      </w:r>
      <w:r w:rsidR="003F2AE0">
        <w:rPr>
          <w:color w:val="000000"/>
          <w:lang w:val="en-US"/>
        </w:rPr>
        <w:t xml:space="preserve"> </w:t>
      </w:r>
      <w:r w:rsidR="001E321E">
        <w:rPr>
          <w:color w:val="000000"/>
          <w:lang w:val="en-US"/>
        </w:rPr>
        <w:t>Focusing on children li</w:t>
      </w:r>
      <w:r w:rsidR="00271D34">
        <w:rPr>
          <w:color w:val="000000"/>
          <w:lang w:val="en-US"/>
        </w:rPr>
        <w:t xml:space="preserve">ving with both parents means that our sample is disproportionally composed of children staying in (77.4% </w:t>
      </w:r>
      <w:proofErr w:type="spellStart"/>
      <w:r w:rsidR="00271D34">
        <w:rPr>
          <w:color w:val="000000"/>
          <w:lang w:val="en-US"/>
        </w:rPr>
        <w:t>vs</w:t>
      </w:r>
      <w:proofErr w:type="spellEnd"/>
      <w:r w:rsidR="00271D34">
        <w:rPr>
          <w:color w:val="000000"/>
          <w:lang w:val="en-US"/>
        </w:rPr>
        <w:t xml:space="preserve"> 75.1%). While the final set of restrictions severely cut the sample size (</w:t>
      </w:r>
      <w:r w:rsidR="001E321E">
        <w:rPr>
          <w:color w:val="000000"/>
          <w:lang w:val="en-US"/>
        </w:rPr>
        <w:t>16,798 observations left), this</w:t>
      </w:r>
      <w:r w:rsidR="00225744">
        <w:rPr>
          <w:color w:val="000000"/>
          <w:lang w:val="en-US"/>
        </w:rPr>
        <w:t xml:space="preserve"> </w:t>
      </w:r>
      <w:r w:rsidR="003F2AE0">
        <w:rPr>
          <w:color w:val="000000"/>
          <w:lang w:val="en-US"/>
        </w:rPr>
        <w:t xml:space="preserve">does not </w:t>
      </w:r>
      <w:r w:rsidR="00225744">
        <w:rPr>
          <w:color w:val="000000"/>
          <w:lang w:val="en-US"/>
        </w:rPr>
        <w:t>alter</w:t>
      </w:r>
      <w:r w:rsidR="003F2AE0">
        <w:rPr>
          <w:color w:val="000000"/>
          <w:lang w:val="en-US"/>
        </w:rPr>
        <w:t xml:space="preserve"> the </w:t>
      </w:r>
      <w:r w:rsidR="00225744">
        <w:rPr>
          <w:color w:val="000000"/>
          <w:lang w:val="en-US"/>
        </w:rPr>
        <w:t>mean age and educational attainment</w:t>
      </w:r>
      <w:r w:rsidR="003F2AE0">
        <w:rPr>
          <w:color w:val="000000"/>
          <w:lang w:val="en-US"/>
        </w:rPr>
        <w:t xml:space="preserve"> of those 16-18 year-olds living with both parents. </w:t>
      </w:r>
      <w:r w:rsidR="001E321E">
        <w:rPr>
          <w:color w:val="000000"/>
          <w:lang w:val="en-US"/>
        </w:rPr>
        <w:t>As such, our final sample appears representative of the population of 16-18 year old living with both parents.</w:t>
      </w:r>
    </w:p>
    <w:p w:rsidR="00000B33" w:rsidRDefault="008759D7">
      <w:pPr>
        <w:tabs>
          <w:tab w:val="left" w:pos="567"/>
          <w:tab w:val="left" w:pos="7513"/>
        </w:tabs>
        <w:spacing w:after="240"/>
        <w:rPr>
          <w:color w:val="000000"/>
          <w:lang w:val="en-US"/>
        </w:rPr>
      </w:pPr>
      <w:r>
        <w:rPr>
          <w:color w:val="000000"/>
          <w:lang w:val="en-US"/>
        </w:rPr>
        <w:tab/>
      </w:r>
      <w:r w:rsidR="001A3983" w:rsidRPr="000A364B">
        <w:rPr>
          <w:color w:val="000000"/>
          <w:lang w:val="en-US"/>
        </w:rPr>
        <w:t xml:space="preserve">Figures 1 and 2 </w:t>
      </w:r>
      <w:proofErr w:type="gramStart"/>
      <w:r w:rsidR="001A3983" w:rsidRPr="000A364B">
        <w:rPr>
          <w:color w:val="000000"/>
          <w:lang w:val="en-US"/>
        </w:rPr>
        <w:t>show</w:t>
      </w:r>
      <w:proofErr w:type="gramEnd"/>
      <w:r w:rsidR="001A3983" w:rsidRPr="000A364B">
        <w:rPr>
          <w:color w:val="000000"/>
          <w:lang w:val="en-US"/>
        </w:rPr>
        <w:t xml:space="preserve"> the participation rate in post-compulsory schooling in our final sample broken down by pa</w:t>
      </w:r>
      <w:r w:rsidR="00FF42FE">
        <w:rPr>
          <w:color w:val="000000"/>
          <w:lang w:val="en-US"/>
        </w:rPr>
        <w:t xml:space="preserve">ternal and maternal education. </w:t>
      </w:r>
      <w:r w:rsidR="001A3983" w:rsidRPr="000A364B">
        <w:rPr>
          <w:color w:val="000000"/>
          <w:lang w:val="en-US"/>
        </w:rPr>
        <w:t xml:space="preserve">The education of the children appears closely correlated with the education of their parents, particularly up to a </w:t>
      </w:r>
      <w:r w:rsidR="00EE3F89" w:rsidRPr="000A364B">
        <w:rPr>
          <w:color w:val="000000"/>
          <w:lang w:val="en-US"/>
        </w:rPr>
        <w:t xml:space="preserve">school </w:t>
      </w:r>
      <w:r w:rsidR="001A3983" w:rsidRPr="000A364B">
        <w:rPr>
          <w:color w:val="000000"/>
          <w:lang w:val="en-US"/>
        </w:rPr>
        <w:t>leaving age of 18</w:t>
      </w:r>
      <w:r w:rsidR="00E65EA2" w:rsidRPr="000A364B">
        <w:rPr>
          <w:color w:val="000000"/>
          <w:lang w:val="en-US"/>
        </w:rPr>
        <w:t>.</w:t>
      </w:r>
      <w:r w:rsidR="0063225A">
        <w:rPr>
          <w:color w:val="000000"/>
          <w:lang w:val="en-US"/>
        </w:rPr>
        <w:t xml:space="preserve"> </w:t>
      </w:r>
      <w:r w:rsidR="00E65EA2" w:rsidRPr="000A364B">
        <w:rPr>
          <w:color w:val="000000"/>
          <w:lang w:val="en-US"/>
        </w:rPr>
        <w:t>H</w:t>
      </w:r>
      <w:r w:rsidR="001A3983" w:rsidRPr="000A364B">
        <w:rPr>
          <w:color w:val="000000"/>
          <w:lang w:val="en-US"/>
        </w:rPr>
        <w:t xml:space="preserve">aving parents with more education than this level does not substantially </w:t>
      </w:r>
      <w:r w:rsidR="001A3983" w:rsidRPr="000A364B">
        <w:rPr>
          <w:color w:val="000000"/>
          <w:lang w:val="en-US"/>
        </w:rPr>
        <w:lastRenderedPageBreak/>
        <w:t>affect the staying-on probability of children</w:t>
      </w:r>
      <w:r w:rsidR="00CC7D40">
        <w:rPr>
          <w:color w:val="000000"/>
          <w:lang w:val="en-US"/>
        </w:rPr>
        <w:t>,</w:t>
      </w:r>
      <w:r w:rsidR="001A3983" w:rsidRPr="000A364B">
        <w:rPr>
          <w:color w:val="000000"/>
          <w:lang w:val="en-US"/>
        </w:rPr>
        <w:t xml:space="preserve"> which is then almost 100%</w:t>
      </w:r>
      <w:r w:rsidR="003B78E8" w:rsidRPr="000A364B">
        <w:rPr>
          <w:color w:val="000000"/>
          <w:lang w:val="en-US"/>
        </w:rPr>
        <w:t>.</w:t>
      </w:r>
      <w:r w:rsidR="001A3983" w:rsidRPr="000A364B">
        <w:rPr>
          <w:rStyle w:val="FootnoteReference"/>
          <w:color w:val="000000"/>
          <w:lang w:val="en-US"/>
        </w:rPr>
        <w:footnoteReference w:id="10"/>
      </w:r>
      <w:r w:rsidR="001A3983" w:rsidRPr="000A364B">
        <w:rPr>
          <w:color w:val="000000"/>
          <w:lang w:val="en-US"/>
        </w:rPr>
        <w:t xml:space="preserve"> </w:t>
      </w:r>
      <w:r w:rsidR="0063225A">
        <w:rPr>
          <w:color w:val="000000"/>
          <w:lang w:val="en-US"/>
        </w:rPr>
        <w:t xml:space="preserve">The fraction of sons with post compulsory schooling is 30 points higher for father with a degree (leaving age of 21) compared to those who left school at 15. </w:t>
      </w:r>
      <w:r w:rsidR="001A3983" w:rsidRPr="000A364B">
        <w:rPr>
          <w:color w:val="000000"/>
          <w:lang w:val="en-US"/>
        </w:rPr>
        <w:t>There are some sizable gaps between the participation of girls and boys from lower educated parents</w:t>
      </w:r>
      <w:r w:rsidR="00FC2475" w:rsidRPr="000A364B">
        <w:rPr>
          <w:color w:val="000000"/>
          <w:lang w:val="en-US"/>
        </w:rPr>
        <w:t>. Among this group</w:t>
      </w:r>
      <w:r w:rsidR="00EE3F89" w:rsidRPr="000A364B">
        <w:rPr>
          <w:color w:val="000000"/>
          <w:lang w:val="en-US"/>
        </w:rPr>
        <w:t xml:space="preserve"> sons are more than 10 percentage points less likely to participate than daughters </w:t>
      </w:r>
      <w:r w:rsidR="003B78E8" w:rsidRPr="000A364B">
        <w:rPr>
          <w:color w:val="000000"/>
          <w:lang w:val="en-US"/>
        </w:rPr>
        <w:t>However</w:t>
      </w:r>
      <w:r w:rsidR="001E321E">
        <w:rPr>
          <w:color w:val="000000"/>
          <w:lang w:val="en-US"/>
        </w:rPr>
        <w:t>,</w:t>
      </w:r>
      <w:r w:rsidR="001A3983" w:rsidRPr="000A364B">
        <w:rPr>
          <w:color w:val="000000"/>
          <w:lang w:val="en-US"/>
        </w:rPr>
        <w:t xml:space="preserve"> these </w:t>
      </w:r>
      <w:r w:rsidR="00EE3F89" w:rsidRPr="000A364B">
        <w:rPr>
          <w:color w:val="000000"/>
          <w:lang w:val="en-US"/>
        </w:rPr>
        <w:t xml:space="preserve">gender </w:t>
      </w:r>
      <w:r w:rsidR="001A3983" w:rsidRPr="000A364B">
        <w:rPr>
          <w:color w:val="000000"/>
          <w:lang w:val="en-US"/>
        </w:rPr>
        <w:t xml:space="preserve">gaps </w:t>
      </w:r>
      <w:r w:rsidR="00EE3F89" w:rsidRPr="000A364B">
        <w:rPr>
          <w:color w:val="000000"/>
          <w:lang w:val="en-US"/>
        </w:rPr>
        <w:t xml:space="preserve">in educational attainment </w:t>
      </w:r>
      <w:r w:rsidR="001A3983" w:rsidRPr="000A364B">
        <w:rPr>
          <w:color w:val="000000"/>
          <w:lang w:val="en-US"/>
        </w:rPr>
        <w:t>narrow with parental education.</w:t>
      </w:r>
      <w:r w:rsidR="00B43544">
        <w:rPr>
          <w:color w:val="000000"/>
          <w:lang w:val="en-US"/>
        </w:rPr>
        <w:t xml:space="preserve"> Despite the restriction to construct it, the sample displays the expected relationship of interest.</w:t>
      </w:r>
    </w:p>
    <w:p w:rsidR="00000B33" w:rsidRDefault="00F36CCC">
      <w:pPr>
        <w:tabs>
          <w:tab w:val="left" w:pos="567"/>
          <w:tab w:val="left" w:pos="709"/>
          <w:tab w:val="left" w:pos="7513"/>
        </w:tabs>
        <w:rPr>
          <w:color w:val="000000"/>
          <w:lang w:val="en-US"/>
        </w:rPr>
      </w:pPr>
      <w:r>
        <w:rPr>
          <w:color w:val="000000"/>
          <w:lang w:val="en-US"/>
        </w:rPr>
        <w:tab/>
      </w:r>
      <w:r w:rsidR="009F173E" w:rsidRPr="000A364B">
        <w:rPr>
          <w:color w:val="000000"/>
          <w:lang w:val="en-US"/>
        </w:rPr>
        <w:t>Table 2</w:t>
      </w:r>
      <w:r w:rsidR="001A3983" w:rsidRPr="000A364B">
        <w:rPr>
          <w:color w:val="000000"/>
          <w:lang w:val="en-US"/>
        </w:rPr>
        <w:t xml:space="preserve"> shows some selected statistics for the sample used in our analysis. The post-compulsory sc</w:t>
      </w:r>
      <w:r w:rsidR="00B43544">
        <w:rPr>
          <w:color w:val="000000"/>
          <w:lang w:val="en-US"/>
        </w:rPr>
        <w:t>hooling participation rate is 74</w:t>
      </w:r>
      <w:r w:rsidR="001A3983" w:rsidRPr="000A364B">
        <w:rPr>
          <w:color w:val="000000"/>
          <w:lang w:val="en-US"/>
        </w:rPr>
        <w:t>% for boys and 83% for girls</w:t>
      </w:r>
      <w:r w:rsidR="003B78E8" w:rsidRPr="000A364B">
        <w:rPr>
          <w:color w:val="000000"/>
          <w:lang w:val="en-US"/>
        </w:rPr>
        <w:t>.</w:t>
      </w:r>
      <w:r w:rsidR="001A3983" w:rsidRPr="000A364B">
        <w:rPr>
          <w:rStyle w:val="FootnoteReference"/>
          <w:color w:val="000000"/>
          <w:lang w:val="en-US"/>
        </w:rPr>
        <w:footnoteReference w:id="11"/>
      </w:r>
      <w:r w:rsidR="001A3983" w:rsidRPr="000A364B">
        <w:rPr>
          <w:color w:val="000000"/>
          <w:lang w:val="en-US"/>
        </w:rPr>
        <w:t xml:space="preserve"> </w:t>
      </w:r>
      <w:r w:rsidR="00C429B6">
        <w:rPr>
          <w:color w:val="000000"/>
          <w:lang w:val="en-US"/>
        </w:rPr>
        <w:t xml:space="preserve"> </w:t>
      </w:r>
      <w:r w:rsidR="001A3983" w:rsidRPr="000A364B">
        <w:rPr>
          <w:color w:val="000000"/>
          <w:lang w:val="en-US"/>
        </w:rPr>
        <w:t>There are large</w:t>
      </w:r>
      <w:r w:rsidR="003F6CF1">
        <w:rPr>
          <w:color w:val="000000"/>
          <w:lang w:val="en-US"/>
        </w:rPr>
        <w:t>, statistically significant,</w:t>
      </w:r>
      <w:r w:rsidR="001A3983" w:rsidRPr="000A364B">
        <w:rPr>
          <w:color w:val="000000"/>
          <w:lang w:val="en-US"/>
        </w:rPr>
        <w:t xml:space="preserve"> differences in the parental education and household income levels between those that remain in school compared to those that leave: </w:t>
      </w:r>
      <w:r w:rsidR="00B43544">
        <w:rPr>
          <w:color w:val="000000"/>
          <w:lang w:val="en-US"/>
        </w:rPr>
        <w:t>almost</w:t>
      </w:r>
      <w:r w:rsidR="001A3983" w:rsidRPr="000A364B">
        <w:rPr>
          <w:color w:val="000000"/>
          <w:lang w:val="en-US"/>
        </w:rPr>
        <w:t xml:space="preserve"> one year extra </w:t>
      </w:r>
      <w:r w:rsidR="00C335EE" w:rsidRPr="000A364B">
        <w:rPr>
          <w:color w:val="000000"/>
          <w:lang w:val="en-US"/>
        </w:rPr>
        <w:t xml:space="preserve">of </w:t>
      </w:r>
      <w:r w:rsidR="001A3983" w:rsidRPr="000A364B">
        <w:rPr>
          <w:color w:val="000000"/>
          <w:lang w:val="en-US"/>
        </w:rPr>
        <w:t xml:space="preserve">parental education on average and more than 20% higher paternal earnings. </w:t>
      </w:r>
      <w:r w:rsidR="008D7E68" w:rsidRPr="000A364B">
        <w:rPr>
          <w:color w:val="000000"/>
          <w:lang w:val="en-US"/>
        </w:rPr>
        <w:t xml:space="preserve">Additionally, </w:t>
      </w:r>
      <w:r w:rsidR="00C429B6">
        <w:rPr>
          <w:color w:val="000000"/>
          <w:lang w:val="en-US"/>
        </w:rPr>
        <w:t>e</w:t>
      </w:r>
      <w:r w:rsidR="00C429B6" w:rsidRPr="000A364B">
        <w:rPr>
          <w:color w:val="000000"/>
          <w:lang w:val="en-US"/>
        </w:rPr>
        <w:t xml:space="preserve">arly </w:t>
      </w:r>
      <w:r w:rsidR="003F6CF1">
        <w:rPr>
          <w:color w:val="000000"/>
          <w:lang w:val="en-US"/>
        </w:rPr>
        <w:t>leavers typically have</w:t>
      </w:r>
      <w:r w:rsidR="00C429B6" w:rsidRPr="000A364B">
        <w:rPr>
          <w:color w:val="000000"/>
          <w:lang w:val="en-US"/>
        </w:rPr>
        <w:t xml:space="preserve"> parents</w:t>
      </w:r>
      <w:r w:rsidR="003F6CF1">
        <w:rPr>
          <w:color w:val="000000"/>
          <w:lang w:val="en-US"/>
        </w:rPr>
        <w:t xml:space="preserve"> who are two years younger.</w:t>
      </w:r>
    </w:p>
    <w:p w:rsidR="003F6CF1" w:rsidRDefault="008759D7">
      <w:pPr>
        <w:tabs>
          <w:tab w:val="left" w:pos="567"/>
          <w:tab w:val="left" w:pos="7513"/>
        </w:tabs>
        <w:rPr>
          <w:lang w:val="en-US"/>
        </w:rPr>
      </w:pPr>
      <w:r>
        <w:rPr>
          <w:lang w:val="en-US"/>
        </w:rPr>
        <w:tab/>
      </w:r>
      <w:r w:rsidR="001A3983" w:rsidRPr="000A364B">
        <w:rPr>
          <w:lang w:val="en-US"/>
        </w:rPr>
        <w:t xml:space="preserve">Parental income is potentially endogenous either because it is correlated with unobservable characteristics which are correlated with the child’s educational attainment, or because the parental education effect is transmitted through income. </w:t>
      </w:r>
      <w:r w:rsidR="00EE3F89" w:rsidRPr="000A364B">
        <w:rPr>
          <w:color w:val="000000"/>
          <w:lang w:val="en-US"/>
        </w:rPr>
        <w:t xml:space="preserve">Following </w:t>
      </w:r>
      <w:hyperlink w:anchor="_ENREF_36" w:tooltip="Shea, 2000 #12" w:history="1">
        <w:r w:rsidR="00EA338F">
          <w:rPr>
            <w:color w:val="000000"/>
            <w:lang w:val="en-US"/>
          </w:rPr>
          <w:fldChar w:fldCharType="begin"/>
        </w:r>
        <w:r w:rsidR="00EA338F">
          <w:rPr>
            <w:color w:val="000000"/>
            <w:lang w:val="en-US"/>
          </w:rPr>
          <w:instrText xml:space="preserve"> ADDIN EN.CITE &lt;EndNote&gt;&lt;Cite AuthorYear="1"&gt;&lt;Author&gt;Shea&lt;/Author&gt;&lt;Year&gt;2000&lt;/Year&gt;&lt;RecNum&gt;12&lt;/RecNum&gt;&lt;DisplayText&gt;Shea (2000)&lt;/DisplayText&gt;&lt;record&gt;&lt;rec-number&gt;12&lt;/rec-number&gt;&lt;foreign-keys&gt;&lt;key app="EN" db-id="vzazfxxehsp2rbe2x5rvv20fpf5rtwxpxar2"&gt;12&lt;/key&gt;&lt;/foreign-keys&gt;&lt;ref-type name="Journal Article"&gt;17&lt;/ref-type&gt;&lt;contributors&gt;&lt;authors&gt;&lt;author&gt;Shea, John&lt;/author&gt;&lt;/authors&gt;&lt;/contributors&gt;&lt;auth-address&gt;U MD&lt;/auth-address&gt;&lt;titles&gt;&lt;title&gt;Does Parents&amp;apos; Money Matter?&lt;/title&gt;&lt;secondary-title&gt;Journal of Public Economics&lt;/secondary-title&gt;&lt;/titles&gt;&lt;periodical&gt;&lt;full-title&gt;Journal of Public Economics&lt;/full-title&gt;&lt;/periodical&gt;&lt;pages&gt;155-184&lt;/pages&gt;&lt;volume&gt;77&lt;/volume&gt;&lt;number&gt;2&lt;/number&gt;&lt;keywords&gt;&lt;keyword&gt;Job, Occupational, and Intergenerational Mobility&lt;/keyword&gt;&lt;keyword&gt;Promotion J620&lt;/keyword&gt;&lt;keyword&gt;Human Capital&lt;/keyword&gt;&lt;keyword&gt;Skills&lt;/keyword&gt;&lt;keyword&gt;Occupational Choice&lt;/keyword&gt;&lt;keyword&gt;Labor Productivity J240&lt;/keyword&gt;&lt;/keywords&gt;&lt;dates&gt;&lt;year&gt;2000&lt;/year&gt;&lt;/dates&gt;&lt;isbn&gt;00472727&lt;/isbn&gt;&lt;accession-num&gt;0532417&lt;/accession-num&gt;&lt;urls&gt;&lt;related-urls&gt;&lt;url&gt;http://search.ebscohost.com/login.aspx?direct=true&amp;amp;db=eoh&amp;amp;AN=0532417&amp;amp;site=ehost-live&lt;/url&gt;&lt;url&gt;http://www.elsevier.com/locate/inca/505578/&lt;/url&gt;&lt;/related-urls&gt;&lt;/urls&gt;&lt;electronic-resource-num&gt;http://www.elsevier.com/locate/inca/505578/&lt;/electronic-resource-num&gt;&lt;remote-database-name&gt;eoh&lt;/remote-database-name&gt;&lt;remote-database-provider&gt;EBSCOhost&lt;/remote-database-provider&gt;&lt;/record&gt;&lt;/Cite&gt;&lt;/EndNote&gt;</w:instrText>
        </w:r>
        <w:r w:rsidR="00EA338F">
          <w:rPr>
            <w:color w:val="000000"/>
            <w:lang w:val="en-US"/>
          </w:rPr>
          <w:fldChar w:fldCharType="separate"/>
        </w:r>
        <w:r w:rsidR="00EA338F">
          <w:rPr>
            <w:noProof/>
            <w:color w:val="000000"/>
            <w:lang w:val="en-US"/>
          </w:rPr>
          <w:t>Shea (2000)</w:t>
        </w:r>
        <w:r w:rsidR="00EA338F">
          <w:rPr>
            <w:color w:val="000000"/>
            <w:lang w:val="en-US"/>
          </w:rPr>
          <w:fldChar w:fldCharType="end"/>
        </w:r>
      </w:hyperlink>
      <w:r w:rsidR="00C429B6">
        <w:rPr>
          <w:color w:val="000000"/>
          <w:lang w:val="en-US"/>
        </w:rPr>
        <w:t>,</w:t>
      </w:r>
      <w:r w:rsidR="002B158D">
        <w:rPr>
          <w:color w:val="000000"/>
          <w:lang w:val="en-US"/>
        </w:rPr>
        <w:t xml:space="preserve"> </w:t>
      </w:r>
      <w:r w:rsidR="00EE3F89" w:rsidRPr="000A364B">
        <w:rPr>
          <w:color w:val="000000"/>
          <w:lang w:val="en-US"/>
        </w:rPr>
        <w:t>w</w:t>
      </w:r>
      <w:r w:rsidR="001A3983" w:rsidRPr="000A364B">
        <w:rPr>
          <w:lang w:val="en-US"/>
        </w:rPr>
        <w:t>e assume that union membership status creates an exogenous change in income, which is independent of parenting ability and t</w:t>
      </w:r>
      <w:r w:rsidR="00B43544">
        <w:rPr>
          <w:lang w:val="en-US"/>
        </w:rPr>
        <w:t xml:space="preserve">he child’s educational choice. </w:t>
      </w:r>
      <w:r w:rsidR="001A3983" w:rsidRPr="000A364B">
        <w:rPr>
          <w:lang w:val="en-US"/>
        </w:rPr>
        <w:t xml:space="preserve">Indeed the raw data, </w:t>
      </w:r>
      <w:r w:rsidR="001A3983" w:rsidRPr="000A364B">
        <w:rPr>
          <w:lang w:val="en-US"/>
        </w:rPr>
        <w:lastRenderedPageBreak/>
        <w:t xml:space="preserve">presented in </w:t>
      </w:r>
      <w:r w:rsidR="009F173E" w:rsidRPr="000A364B">
        <w:rPr>
          <w:lang w:val="en-US"/>
        </w:rPr>
        <w:t>Table 2</w:t>
      </w:r>
      <w:r w:rsidR="001A3983" w:rsidRPr="000A364B">
        <w:rPr>
          <w:lang w:val="en-US"/>
        </w:rPr>
        <w:t>, show</w:t>
      </w:r>
      <w:r w:rsidR="00C335EE" w:rsidRPr="000A364B">
        <w:rPr>
          <w:lang w:val="en-US"/>
        </w:rPr>
        <w:t>s</w:t>
      </w:r>
      <w:r w:rsidR="001A3983" w:rsidRPr="000A364B">
        <w:rPr>
          <w:lang w:val="en-US"/>
        </w:rPr>
        <w:t xml:space="preserve"> that children who stay</w:t>
      </w:r>
      <w:r w:rsidR="00C335EE" w:rsidRPr="000A364B">
        <w:rPr>
          <w:lang w:val="en-US"/>
        </w:rPr>
        <w:t>ed</w:t>
      </w:r>
      <w:r w:rsidR="001A3983" w:rsidRPr="000A364B">
        <w:rPr>
          <w:lang w:val="en-US"/>
        </w:rPr>
        <w:t xml:space="preserve"> on </w:t>
      </w:r>
      <w:r w:rsidR="00C335EE" w:rsidRPr="000A364B">
        <w:rPr>
          <w:lang w:val="en-US"/>
        </w:rPr>
        <w:t>we</w:t>
      </w:r>
      <w:r w:rsidR="001A3983" w:rsidRPr="000A364B">
        <w:rPr>
          <w:lang w:val="en-US"/>
        </w:rPr>
        <w:t>re just as likely to have unionized fathers as children wh</w:t>
      </w:r>
      <w:r w:rsidR="00AF07BB">
        <w:rPr>
          <w:lang w:val="en-US"/>
        </w:rPr>
        <w:t xml:space="preserve">o do not stay on in education. </w:t>
      </w:r>
    </w:p>
    <w:p w:rsidR="00000B33" w:rsidRDefault="003F6CF1">
      <w:pPr>
        <w:tabs>
          <w:tab w:val="left" w:pos="567"/>
          <w:tab w:val="left" w:pos="7513"/>
        </w:tabs>
        <w:rPr>
          <w:lang w:val="en-US"/>
        </w:rPr>
      </w:pPr>
      <w:r>
        <w:rPr>
          <w:lang w:val="en-US"/>
        </w:rPr>
        <w:tab/>
      </w:r>
      <w:hyperlink w:anchor="_ENREF_25" w:tooltip="Lewis, 1986 #58" w:history="1">
        <w:r w:rsidR="00EA338F">
          <w:rPr>
            <w:lang w:val="en-US"/>
          </w:rPr>
          <w:fldChar w:fldCharType="begin"/>
        </w:r>
        <w:r w:rsidR="00EA338F">
          <w:rPr>
            <w:lang w:val="en-US"/>
          </w:rPr>
          <w:instrText xml:space="preserve"> ADDIN EN.CITE &lt;EndNote&gt;&lt;Cite AuthorYear="1"&gt;&lt;Author&gt;Lewis&lt;/Author&gt;&lt;Year&gt;1986&lt;/Year&gt;&lt;RecNum&gt;58&lt;/RecNum&gt;&lt;DisplayText&gt;Lewis (1986)&lt;/DisplayText&gt;&lt;record&gt;&lt;rec-number&gt;58&lt;/rec-number&gt;&lt;foreign-keys&gt;&lt;key app="EN" db-id="vzazfxxehsp2rbe2x5rvv20fpf5rtwxpxar2"&gt;58&lt;/key&gt;&lt;/foreign-keys&gt;&lt;ref-type name="Book"&gt;6&lt;/ref-type&gt;&lt;contributors&gt;&lt;authors&gt;&lt;author&gt;Lewis, H. Gregg&lt;/author&gt;&lt;/authors&gt;&lt;/contributors&gt;&lt;titles&gt;&lt;title&gt;Union Relative Wage effects: A Survey&lt;/title&gt;&lt;/titles&gt;&lt;dates&gt;&lt;year&gt;1986&lt;/year&gt;&lt;/dates&gt;&lt;pub-location&gt;Chicago&lt;/pub-location&gt;&lt;publisher&gt;University of Chicago Press&lt;/publisher&gt;&lt;urls&gt;&lt;/urls&gt;&lt;/record&gt;&lt;/Cite&gt;&lt;/EndNote&gt;</w:instrText>
        </w:r>
        <w:r w:rsidR="00EA338F">
          <w:rPr>
            <w:lang w:val="en-US"/>
          </w:rPr>
          <w:fldChar w:fldCharType="separate"/>
        </w:r>
        <w:r w:rsidR="00EA338F">
          <w:rPr>
            <w:noProof/>
            <w:lang w:val="en-US"/>
          </w:rPr>
          <w:t>Lewis (1986)</w:t>
        </w:r>
        <w:r w:rsidR="00EA338F">
          <w:rPr>
            <w:lang w:val="en-US"/>
          </w:rPr>
          <w:fldChar w:fldCharType="end"/>
        </w:r>
      </w:hyperlink>
      <w:r w:rsidR="00483768">
        <w:rPr>
          <w:lang w:val="en-US"/>
        </w:rPr>
        <w:t xml:space="preserve"> </w:t>
      </w:r>
      <w:proofErr w:type="gramStart"/>
      <w:r w:rsidR="001A3983" w:rsidRPr="000A364B">
        <w:rPr>
          <w:lang w:val="en-US"/>
        </w:rPr>
        <w:t>and</w:t>
      </w:r>
      <w:proofErr w:type="gramEnd"/>
      <w:r w:rsidR="001A3983" w:rsidRPr="000A364B">
        <w:rPr>
          <w:lang w:val="en-US"/>
        </w:rPr>
        <w:t xml:space="preserve"> much subsequent work, demonstrates that wages vary substantially with union status, </w:t>
      </w:r>
      <w:r w:rsidR="008D7E68" w:rsidRPr="000A364B">
        <w:rPr>
          <w:lang w:val="en-US"/>
        </w:rPr>
        <w:t xml:space="preserve">even after </w:t>
      </w:r>
      <w:r w:rsidR="001A3983" w:rsidRPr="000A364B">
        <w:rPr>
          <w:lang w:val="en-US"/>
        </w:rPr>
        <w:t>cont</w:t>
      </w:r>
      <w:r w:rsidR="00AF07BB">
        <w:rPr>
          <w:lang w:val="en-US"/>
        </w:rPr>
        <w:t xml:space="preserve">rolling for observable skills. </w:t>
      </w:r>
      <w:r w:rsidR="008D7E68" w:rsidRPr="000A364B">
        <w:rPr>
          <w:lang w:val="en-US"/>
        </w:rPr>
        <w:t xml:space="preserve">This is also the case in our data. </w:t>
      </w:r>
      <w:r w:rsidR="009F173E" w:rsidRPr="000A364B">
        <w:rPr>
          <w:color w:val="000000"/>
          <w:lang w:val="en-US"/>
        </w:rPr>
        <w:t xml:space="preserve">Figure </w:t>
      </w:r>
      <w:r w:rsidR="008D7E68" w:rsidRPr="000A364B">
        <w:rPr>
          <w:color w:val="000000"/>
          <w:lang w:val="en-US"/>
        </w:rPr>
        <w:t>3</w:t>
      </w:r>
      <w:r w:rsidR="001A3983" w:rsidRPr="000A364B">
        <w:rPr>
          <w:color w:val="000000"/>
          <w:lang w:val="en-US"/>
        </w:rPr>
        <w:t xml:space="preserve"> shows the kernel densities of the earnings of union member fathers and non-union fathers. The </w:t>
      </w:r>
      <w:r w:rsidR="009F01E3">
        <w:rPr>
          <w:color w:val="000000"/>
          <w:lang w:val="en-US"/>
        </w:rPr>
        <w:t xml:space="preserve">raw </w:t>
      </w:r>
      <w:r w:rsidR="001A3983" w:rsidRPr="000A364B">
        <w:rPr>
          <w:color w:val="000000"/>
          <w:lang w:val="en-US"/>
        </w:rPr>
        <w:t xml:space="preserve">union/non-union earnings gap for fathers in our selected sample is 8%. </w:t>
      </w:r>
      <w:r w:rsidR="001A3983" w:rsidRPr="000A364B">
        <w:rPr>
          <w:lang w:val="en-US"/>
        </w:rPr>
        <w:t xml:space="preserve">If union wage </w:t>
      </w:r>
      <w:proofErr w:type="spellStart"/>
      <w:r w:rsidR="001A3983" w:rsidRPr="000A364B">
        <w:rPr>
          <w:lang w:val="en-US"/>
        </w:rPr>
        <w:t>premia</w:t>
      </w:r>
      <w:proofErr w:type="spellEnd"/>
      <w:r w:rsidR="001A3983" w:rsidRPr="000A364B">
        <w:rPr>
          <w:lang w:val="en-US"/>
        </w:rPr>
        <w:t xml:space="preserve"> reflect rents rather than unobserved ability differences it seems plausible to make the (stronger) identifying assumption, used in this </w:t>
      </w:r>
      <w:r w:rsidR="00A86A4F" w:rsidRPr="000A364B">
        <w:rPr>
          <w:lang w:val="en-US"/>
        </w:rPr>
        <w:t>paper</w:t>
      </w:r>
      <w:r w:rsidR="001A3983" w:rsidRPr="000A364B">
        <w:rPr>
          <w:lang w:val="en-US"/>
        </w:rPr>
        <w:t>; that union status, controlling for occupation, is uncorrelated directly with the parental influence on educati</w:t>
      </w:r>
      <w:r w:rsidR="00AF07BB">
        <w:rPr>
          <w:lang w:val="en-US"/>
        </w:rPr>
        <w:t>onal outcomes of the children</w:t>
      </w:r>
      <w:r w:rsidR="00AF07BB">
        <w:rPr>
          <w:rStyle w:val="FootnoteReference"/>
          <w:lang w:val="en-US"/>
        </w:rPr>
        <w:footnoteReference w:id="12"/>
      </w:r>
      <w:r w:rsidR="00AF07BB">
        <w:rPr>
          <w:lang w:val="en-US"/>
        </w:rPr>
        <w:t xml:space="preserve">. </w:t>
      </w:r>
      <w:r w:rsidR="001A3983" w:rsidRPr="000A364B">
        <w:rPr>
          <w:lang w:val="en-US"/>
        </w:rPr>
        <w:t xml:space="preserve">In any event, we are assuming, as in </w:t>
      </w:r>
      <w:hyperlink w:anchor="_ENREF_36" w:tooltip="Shea, 2000 #12" w:history="1">
        <w:r w:rsidR="00EA338F">
          <w:rPr>
            <w:lang w:val="en-US"/>
          </w:rPr>
          <w:fldChar w:fldCharType="begin"/>
        </w:r>
        <w:r w:rsidR="00EA338F">
          <w:rPr>
            <w:lang w:val="en-US"/>
          </w:rPr>
          <w:instrText xml:space="preserve"> ADDIN EN.CITE &lt;EndNote&gt;&lt;Cite AuthorYear="1"&gt;&lt;Author&gt;Shea&lt;/Author&gt;&lt;Year&gt;2000&lt;/Year&gt;&lt;RecNum&gt;12&lt;/RecNum&gt;&lt;DisplayText&gt;Shea (2000)&lt;/DisplayText&gt;&lt;record&gt;&lt;rec-number&gt;12&lt;/rec-number&gt;&lt;foreign-keys&gt;&lt;key app="EN" db-id="vzazfxxehsp2rbe2x5rvv20fpf5rtwxpxar2"&gt;12&lt;/key&gt;&lt;/foreign-keys&gt;&lt;ref-type name="Journal Article"&gt;17&lt;/ref-type&gt;&lt;contributors&gt;&lt;authors&gt;&lt;author&gt;Shea, John&lt;/author&gt;&lt;/authors&gt;&lt;/contributors&gt;&lt;auth-address&gt;U MD&lt;/auth-address&gt;&lt;titles&gt;&lt;title&gt;Does Parents&amp;apos; Money Matter?&lt;/title&gt;&lt;secondary-title&gt;Journal of Public Economics&lt;/secondary-title&gt;&lt;/titles&gt;&lt;periodical&gt;&lt;full-title&gt;Journal of Public Economics&lt;/full-title&gt;&lt;/periodical&gt;&lt;pages&gt;155-184&lt;/pages&gt;&lt;volume&gt;77&lt;/volume&gt;&lt;number&gt;2&lt;/number&gt;&lt;keywords&gt;&lt;keyword&gt;Job, Occupational, and Intergenerational Mobility&lt;/keyword&gt;&lt;keyword&gt;Promotion J620&lt;/keyword&gt;&lt;keyword&gt;Human Capital&lt;/keyword&gt;&lt;keyword&gt;Skills&lt;/keyword&gt;&lt;keyword&gt;Occupational Choice&lt;/keyword&gt;&lt;keyword&gt;Labor Productivity J240&lt;/keyword&gt;&lt;/keywords&gt;&lt;dates&gt;&lt;year&gt;2000&lt;/year&gt;&lt;/dates&gt;&lt;isbn&gt;00472727&lt;/isbn&gt;&lt;accession-num&gt;0532417&lt;/accession-num&gt;&lt;urls&gt;&lt;related-urls&gt;&lt;url&gt;http://search.ebscohost.com/login.aspx?direct=true&amp;amp;db=eoh&amp;amp;AN=0532417&amp;amp;site=ehost-live&lt;/url&gt;&lt;url&gt;http://www.elsevier.com/locate/inca/505578/&lt;/url&gt;&lt;/related-urls&gt;&lt;/urls&gt;&lt;electronic-resource-num&gt;http://www.elsevier.com/locate/inca/505578/&lt;/electronic-resource-num&gt;&lt;remote-database-name&gt;eoh&lt;/remote-database-name&gt;&lt;remote-database-provider&gt;EBSCOhost&lt;/remote-database-provider&gt;&lt;/record&gt;&lt;/Cite&gt;&lt;/EndNote&gt;</w:instrText>
        </w:r>
        <w:r w:rsidR="00EA338F">
          <w:rPr>
            <w:lang w:val="en-US"/>
          </w:rPr>
          <w:fldChar w:fldCharType="separate"/>
        </w:r>
        <w:r w:rsidR="00EA338F">
          <w:rPr>
            <w:noProof/>
            <w:lang w:val="en-US"/>
          </w:rPr>
          <w:t>Shea (2000)</w:t>
        </w:r>
        <w:r w:rsidR="00EA338F">
          <w:rPr>
            <w:lang w:val="en-US"/>
          </w:rPr>
          <w:fldChar w:fldCharType="end"/>
        </w:r>
      </w:hyperlink>
      <w:r w:rsidR="001A3983" w:rsidRPr="000A364B">
        <w:rPr>
          <w:lang w:val="en-US"/>
        </w:rPr>
        <w:t>, that unionized fathers (and their spouses) are not more ‘productive’ as parents than non-union fathers with similar observable skills</w:t>
      </w:r>
      <w:r w:rsidR="00A70159" w:rsidRPr="000A364B">
        <w:rPr>
          <w:lang w:val="en-US"/>
        </w:rPr>
        <w:t xml:space="preserve">. </w:t>
      </w:r>
      <w:r w:rsidR="00AF07BB">
        <w:rPr>
          <w:lang w:val="en-US"/>
        </w:rPr>
        <w:t xml:space="preserve">This is supported by evidence </w:t>
      </w:r>
      <w:r w:rsidR="00A70159" w:rsidRPr="000A364B">
        <w:rPr>
          <w:lang w:val="en-US"/>
        </w:rPr>
        <w:t xml:space="preserve">from the British </w:t>
      </w:r>
      <w:r w:rsidR="00A70159" w:rsidRPr="000A364B">
        <w:rPr>
          <w:lang w:val="en-US"/>
        </w:rPr>
        <w:lastRenderedPageBreak/>
        <w:t>Cohort Study (BCS)</w:t>
      </w:r>
      <w:r w:rsidR="001A3983" w:rsidRPr="000A364B">
        <w:rPr>
          <w:lang w:val="en-US"/>
        </w:rPr>
        <w:t xml:space="preserve"> </w:t>
      </w:r>
      <w:r w:rsidR="00AF07BB">
        <w:rPr>
          <w:lang w:val="en-US"/>
        </w:rPr>
        <w:t xml:space="preserve">where </w:t>
      </w:r>
      <w:r w:rsidR="001A3983" w:rsidRPr="000A364B">
        <w:rPr>
          <w:lang w:val="en-US"/>
        </w:rPr>
        <w:t xml:space="preserve">we </w:t>
      </w:r>
      <w:r w:rsidR="00A70159" w:rsidRPr="000A364B">
        <w:rPr>
          <w:lang w:val="en-US"/>
        </w:rPr>
        <w:t xml:space="preserve">find little </w:t>
      </w:r>
      <w:r w:rsidR="001A3983" w:rsidRPr="000A364B">
        <w:rPr>
          <w:lang w:val="en-US"/>
        </w:rPr>
        <w:t>to suggest t</w:t>
      </w:r>
      <w:r w:rsidR="00AF07BB">
        <w:rPr>
          <w:lang w:val="en-US"/>
        </w:rPr>
        <w:t>hat parenting behavior differ</w:t>
      </w:r>
      <w:r w:rsidR="001A3983" w:rsidRPr="000A364B">
        <w:rPr>
          <w:lang w:val="en-US"/>
        </w:rPr>
        <w:t xml:space="preserve"> across </w:t>
      </w:r>
      <w:r w:rsidR="00AF07BB">
        <w:rPr>
          <w:lang w:val="en-US"/>
        </w:rPr>
        <w:t xml:space="preserve">the </w:t>
      </w:r>
      <w:r w:rsidR="001A3983" w:rsidRPr="000A364B">
        <w:rPr>
          <w:lang w:val="en-US"/>
        </w:rPr>
        <w:t>union status of fathers.</w:t>
      </w:r>
      <w:r w:rsidR="001A3983" w:rsidRPr="000A364B">
        <w:rPr>
          <w:rStyle w:val="FootnoteReference"/>
          <w:lang w:val="en-US"/>
        </w:rPr>
        <w:footnoteReference w:id="13"/>
      </w:r>
      <w:r w:rsidR="001A3983" w:rsidRPr="000A364B">
        <w:rPr>
          <w:lang w:val="en-US"/>
        </w:rPr>
        <w:t xml:space="preserve"> </w:t>
      </w:r>
    </w:p>
    <w:p w:rsidR="00000B33" w:rsidRDefault="00F36CCC">
      <w:pPr>
        <w:tabs>
          <w:tab w:val="left" w:pos="567"/>
          <w:tab w:val="left" w:pos="7513"/>
        </w:tabs>
        <w:rPr>
          <w:color w:val="000000"/>
          <w:lang w:val="en-US"/>
        </w:rPr>
      </w:pPr>
      <w:r>
        <w:rPr>
          <w:color w:val="000000"/>
          <w:lang w:val="en-US"/>
        </w:rPr>
        <w:tab/>
      </w:r>
      <w:r w:rsidR="001A3983" w:rsidRPr="000A364B">
        <w:rPr>
          <w:color w:val="000000"/>
          <w:lang w:val="en-US"/>
        </w:rPr>
        <w:t xml:space="preserve">Parental education is likely to be endogenous. Here we rely on two sources of </w:t>
      </w:r>
      <w:r w:rsidR="003860A3">
        <w:rPr>
          <w:color w:val="000000"/>
          <w:lang w:val="en-US"/>
        </w:rPr>
        <w:t xml:space="preserve">exogenous </w:t>
      </w:r>
      <w:r w:rsidR="001A3983" w:rsidRPr="000A364B">
        <w:rPr>
          <w:color w:val="000000"/>
          <w:lang w:val="en-US"/>
        </w:rPr>
        <w:t xml:space="preserve">variation. </w:t>
      </w:r>
      <w:r w:rsidR="00C83A67">
        <w:rPr>
          <w:lang w:val="en-US"/>
        </w:rPr>
        <w:t>First,</w:t>
      </w:r>
      <w:r w:rsidR="001A3983" w:rsidRPr="000A364B">
        <w:rPr>
          <w:lang w:val="en-US"/>
        </w:rPr>
        <w:t xml:space="preserve"> we identify the effect of parental education on children’s education using the exogenous variation in schooling caused by the raising of the minimum school leaving age (abbreviated as RoSLA: </w:t>
      </w:r>
      <w:proofErr w:type="gramStart"/>
      <w:r w:rsidR="001A3983" w:rsidRPr="000A364B">
        <w:rPr>
          <w:color w:val="000000"/>
          <w:lang w:val="en-US"/>
        </w:rPr>
        <w:t>Raising</w:t>
      </w:r>
      <w:proofErr w:type="gramEnd"/>
      <w:r w:rsidR="001A3983" w:rsidRPr="000A364B">
        <w:rPr>
          <w:color w:val="000000"/>
          <w:lang w:val="en-US"/>
        </w:rPr>
        <w:t xml:space="preserve"> of the School Leaving Age</w:t>
      </w:r>
      <w:r w:rsidR="001A3983" w:rsidRPr="000A364B">
        <w:rPr>
          <w:lang w:val="en-US"/>
        </w:rPr>
        <w:t xml:space="preserve">). </w:t>
      </w:r>
      <w:r w:rsidR="009F01E3">
        <w:rPr>
          <w:lang w:val="en-US"/>
        </w:rPr>
        <w:t>Specifically, i</w:t>
      </w:r>
      <w:r w:rsidR="001A3983" w:rsidRPr="000A364B">
        <w:rPr>
          <w:lang w:val="en-US"/>
        </w:rPr>
        <w:t>ndividuals born before September 1957 could leave school at 15</w:t>
      </w:r>
      <w:r w:rsidR="00C83A67">
        <w:rPr>
          <w:lang w:val="en-US"/>
        </w:rPr>
        <w:t>,</w:t>
      </w:r>
      <w:r w:rsidR="001A3983" w:rsidRPr="000A364B">
        <w:rPr>
          <w:lang w:val="en-US"/>
        </w:rPr>
        <w:t xml:space="preserve"> while those born after this date had to stay for an extra year of schooling</w:t>
      </w:r>
      <w:r w:rsidR="00C83A67">
        <w:rPr>
          <w:lang w:val="en-US"/>
        </w:rPr>
        <w:t xml:space="preserve">. </w:t>
      </w:r>
      <w:r w:rsidR="001A3983" w:rsidRPr="000A364B">
        <w:rPr>
          <w:lang w:val="en-US"/>
        </w:rPr>
        <w:t>This policy change creates a discontinuity in the years of educ</w:t>
      </w:r>
      <w:r w:rsidR="00C83A67">
        <w:rPr>
          <w:lang w:val="en-US"/>
        </w:rPr>
        <w:t xml:space="preserve">ation attained by the parents. </w:t>
      </w:r>
      <w:r w:rsidR="001A3983" w:rsidRPr="000A364B">
        <w:rPr>
          <w:lang w:val="en-US"/>
        </w:rPr>
        <w:t xml:space="preserve">Figures </w:t>
      </w:r>
      <w:r w:rsidR="00A70159" w:rsidRPr="000A364B">
        <w:rPr>
          <w:lang w:val="en-US"/>
        </w:rPr>
        <w:t>4A</w:t>
      </w:r>
      <w:r w:rsidR="001A3983" w:rsidRPr="000A364B">
        <w:rPr>
          <w:lang w:val="en-US"/>
        </w:rPr>
        <w:t xml:space="preserve"> and 4</w:t>
      </w:r>
      <w:r w:rsidR="00A70159" w:rsidRPr="000A364B">
        <w:rPr>
          <w:lang w:val="en-US"/>
        </w:rPr>
        <w:t>B</w:t>
      </w:r>
      <w:r w:rsidR="001A3983" w:rsidRPr="000A364B">
        <w:rPr>
          <w:lang w:val="en-US"/>
        </w:rPr>
        <w:t xml:space="preserve"> illustrate this by showing mean years of schooling by birth cohort (in 4 month </w:t>
      </w:r>
      <w:r w:rsidR="00C335EE" w:rsidRPr="000A364B">
        <w:rPr>
          <w:lang w:val="en-US"/>
        </w:rPr>
        <w:t>interval</w:t>
      </w:r>
      <w:r w:rsidR="00C83A67">
        <w:rPr>
          <w:lang w:val="en-US"/>
        </w:rPr>
        <w:t>s) around the reform date.</w:t>
      </w:r>
      <w:r w:rsidR="001A3983" w:rsidRPr="000A364B">
        <w:rPr>
          <w:lang w:val="en-US"/>
        </w:rPr>
        <w:t xml:space="preserve"> That is, we take a narrow window of birth cohorts around the reform (+/- four years) to minimize the influence of any long-term trends across birth cohorts. There is a marked jump for parents born after September </w:t>
      </w:r>
      <w:r w:rsidR="00C429B6" w:rsidRPr="000A364B">
        <w:rPr>
          <w:lang w:val="en-US"/>
        </w:rPr>
        <w:t>1957 that</w:t>
      </w:r>
      <w:r w:rsidR="001A3983" w:rsidRPr="000A364B">
        <w:rPr>
          <w:lang w:val="en-US"/>
        </w:rPr>
        <w:t xml:space="preserve"> coincides with the introduction of the</w:t>
      </w:r>
      <w:r w:rsidR="003F6CF1">
        <w:rPr>
          <w:lang w:val="en-US"/>
        </w:rPr>
        <w:t xml:space="preserve"> new higher school leaving age.</w:t>
      </w:r>
      <w:r w:rsidR="001A3983" w:rsidRPr="000A364B">
        <w:rPr>
          <w:lang w:val="en-US"/>
        </w:rPr>
        <w:t xml:space="preserve"> Note that</w:t>
      </w:r>
      <w:r w:rsidR="00C83A67">
        <w:rPr>
          <w:lang w:val="en-US"/>
        </w:rPr>
        <w:t>, pre-reform</w:t>
      </w:r>
      <w:r w:rsidR="001A3983" w:rsidRPr="000A364B">
        <w:rPr>
          <w:lang w:val="en-US"/>
        </w:rPr>
        <w:t xml:space="preserve"> between 30% and 40% of </w:t>
      </w:r>
      <w:r w:rsidR="003B78E8" w:rsidRPr="000A364B">
        <w:rPr>
          <w:lang w:val="en-US"/>
        </w:rPr>
        <w:t>the</w:t>
      </w:r>
      <w:r w:rsidR="00C335EE" w:rsidRPr="000A364B">
        <w:rPr>
          <w:lang w:val="en-US"/>
        </w:rPr>
        <w:t xml:space="preserve"> </w:t>
      </w:r>
      <w:r w:rsidR="001A3983" w:rsidRPr="000A364B">
        <w:rPr>
          <w:lang w:val="en-US"/>
        </w:rPr>
        <w:t xml:space="preserve">parents </w:t>
      </w:r>
      <w:r w:rsidR="00C83A67">
        <w:rPr>
          <w:lang w:val="en-US"/>
        </w:rPr>
        <w:t>used in this paper</w:t>
      </w:r>
      <w:r w:rsidR="00C335EE" w:rsidRPr="000A364B">
        <w:rPr>
          <w:lang w:val="en-US"/>
        </w:rPr>
        <w:t xml:space="preserve"> </w:t>
      </w:r>
      <w:r w:rsidR="001A3983" w:rsidRPr="000A364B">
        <w:rPr>
          <w:lang w:val="en-US"/>
        </w:rPr>
        <w:t>left school</w:t>
      </w:r>
      <w:r w:rsidR="00C335EE" w:rsidRPr="000A364B">
        <w:rPr>
          <w:lang w:val="en-US"/>
        </w:rPr>
        <w:t xml:space="preserve"> at</w:t>
      </w:r>
      <w:r w:rsidR="001A3983" w:rsidRPr="000A364B">
        <w:rPr>
          <w:lang w:val="en-US"/>
        </w:rPr>
        <w:t xml:space="preserve"> the minimum</w:t>
      </w:r>
      <w:r w:rsidR="00C83A67">
        <w:rPr>
          <w:lang w:val="en-US"/>
        </w:rPr>
        <w:t xml:space="preserve"> age</w:t>
      </w:r>
      <w:r w:rsidR="00C335EE" w:rsidRPr="000A364B">
        <w:rPr>
          <w:lang w:val="en-US"/>
        </w:rPr>
        <w:t>. S</w:t>
      </w:r>
      <w:r w:rsidR="001A3983" w:rsidRPr="000A364B">
        <w:rPr>
          <w:lang w:val="en-US"/>
        </w:rPr>
        <w:t xml:space="preserve">o the reform </w:t>
      </w:r>
      <w:r w:rsidR="00C335EE" w:rsidRPr="000A364B">
        <w:rPr>
          <w:lang w:val="en-US"/>
        </w:rPr>
        <w:t xml:space="preserve">did </w:t>
      </w:r>
      <w:r w:rsidR="001A3983" w:rsidRPr="000A364B">
        <w:rPr>
          <w:lang w:val="en-US"/>
        </w:rPr>
        <w:t>bit</w:t>
      </w:r>
      <w:r w:rsidR="00C335EE" w:rsidRPr="000A364B">
        <w:rPr>
          <w:lang w:val="en-US"/>
        </w:rPr>
        <w:t>e</w:t>
      </w:r>
      <w:r w:rsidR="003F6CF1">
        <w:rPr>
          <w:lang w:val="en-US"/>
        </w:rPr>
        <w:t>,</w:t>
      </w:r>
      <w:r w:rsidR="001A3983" w:rsidRPr="000A364B">
        <w:rPr>
          <w:lang w:val="en-US"/>
        </w:rPr>
        <w:t xml:space="preserve"> and </w:t>
      </w:r>
      <w:r w:rsidR="001A3983" w:rsidRPr="000A364B">
        <w:rPr>
          <w:lang w:val="en-US"/>
        </w:rPr>
        <w:lastRenderedPageBreak/>
        <w:t>change</w:t>
      </w:r>
      <w:r w:rsidR="00C335EE" w:rsidRPr="000A364B">
        <w:rPr>
          <w:lang w:val="en-US"/>
        </w:rPr>
        <w:t>d</w:t>
      </w:r>
      <w:r w:rsidR="00CC7D40">
        <w:rPr>
          <w:lang w:val="en-US"/>
        </w:rPr>
        <w:t xml:space="preserve"> the behavio</w:t>
      </w:r>
      <w:r w:rsidR="001A3983" w:rsidRPr="000A364B">
        <w:rPr>
          <w:lang w:val="en-US"/>
        </w:rPr>
        <w:t>r of a substantial fraction of individuals in the affected cohorts. Individuals affected by the new school leaving age ha</w:t>
      </w:r>
      <w:r w:rsidR="00C335EE" w:rsidRPr="000A364B">
        <w:rPr>
          <w:lang w:val="en-US"/>
        </w:rPr>
        <w:t>d,</w:t>
      </w:r>
      <w:r w:rsidR="001A3983" w:rsidRPr="000A364B">
        <w:rPr>
          <w:lang w:val="en-US"/>
        </w:rPr>
        <w:t xml:space="preserve"> on average</w:t>
      </w:r>
      <w:r w:rsidR="00C335EE" w:rsidRPr="000A364B">
        <w:rPr>
          <w:lang w:val="en-US"/>
        </w:rPr>
        <w:t>,</w:t>
      </w:r>
      <w:r w:rsidR="001A3983" w:rsidRPr="000A364B">
        <w:rPr>
          <w:lang w:val="en-US"/>
        </w:rPr>
        <w:t xml:space="preserve"> completed half a year more schooling than those born just before the reform. </w:t>
      </w:r>
      <w:hyperlink w:anchor="_ENREF_12" w:tooltip="Chevalier, 2004 #45" w:history="1">
        <w:r w:rsidR="00EA338F">
          <w:rPr>
            <w:lang w:val="en-US"/>
          </w:rPr>
          <w:fldChar w:fldCharType="begin"/>
        </w:r>
        <w:r w:rsidR="00EA338F">
          <w:rPr>
            <w:lang w:val="en-US"/>
          </w:rPr>
          <w:instrText xml:space="preserve"> ADDIN EN.CITE &lt;EndNote&gt;&lt;Cite AuthorYear="1"&gt;&lt;Author&gt;Chevalier&lt;/Author&gt;&lt;Year&gt;2004&lt;/Year&gt;&lt;RecNum&gt;45&lt;/RecNum&gt;&lt;DisplayText&gt;Chevalier et al. (2004)&lt;/DisplayText&gt;&lt;record&gt;&lt;rec-number&gt;45&lt;/rec-number&gt;&lt;foreign-keys&gt;&lt;key app="EN" db-id="vzazfxxehsp2rbe2x5rvv20fpf5rtwxpxar2"&gt;45&lt;/key&gt;&lt;/foreign-keys&gt;&lt;ref-type name="Journal Article"&gt;17&lt;/ref-type&gt;&lt;contributors&gt;&lt;authors&gt;&lt;author&gt;Chevalier, Arnaud&lt;/author&gt;&lt;author&gt;Harmon, Colm&lt;/author&gt;&lt;author&gt;Walker, Ian&lt;/author&gt;&lt;author&gt;Zhu, Yu&lt;/author&gt;&lt;/authors&gt;&lt;/contributors&gt;&lt;auth-address&gt;IZA, Bonn and Institute for the Study of Social Change, Dublin&lt;/auth-address&gt;&lt;titles&gt;&lt;title&gt;Does Education Raise Productivity, or Just Reflect It?&lt;/title&gt;&lt;secondary-title&gt;Economic Journal&lt;/secondary-title&gt;&lt;/titles&gt;&lt;periodical&gt;&lt;full-title&gt;Economic Journal&lt;/full-title&gt;&lt;/periodical&gt;&lt;pages&gt;F499-517&lt;/pages&gt;&lt;volume&gt;114&lt;/volume&gt;&lt;number&gt;499&lt;/number&gt;&lt;keywords&gt;&lt;keyword&gt;Human Capital&lt;/keyword&gt;&lt;keyword&gt;Skills&lt;/keyword&gt;&lt;keyword&gt;Occupational Choice&lt;/keyword&gt;&lt;keyword&gt;Labor Productivity J240&lt;/keyword&gt;&lt;/keywords&gt;&lt;dates&gt;&lt;year&gt;2004&lt;/year&gt;&lt;/dates&gt;&lt;isbn&gt;00130133&lt;/isbn&gt;&lt;accession-num&gt;0757227 Alternate Accession Number: EP14734211&lt;/accession-num&gt;&lt;urls&gt;&lt;related-urls&gt;&lt;url&gt;http://search.ebscohost.com/login.aspx?direct=true&amp;amp;db=eoh&amp;amp;AN=0757227&amp;amp;site=ehost-live&lt;/url&gt;&lt;url&gt;http://www.blackwellpublishing.com/journal.asp?ref=0013-0133&lt;/url&gt;&lt;/related-urls&gt;&lt;/urls&gt;&lt;electronic-resource-num&gt;http://www.blackwellpublishing.com/journal.asp?ref=0013-0133&lt;/electronic-resource-num&gt;&lt;remote-database-name&gt;eoh&lt;/remote-database-name&gt;&lt;remote-database-provider&gt;EBSCOhost&lt;/remote-database-provider&gt;&lt;/record&gt;&lt;/Cite&gt;&lt;/EndNote&gt;</w:instrText>
        </w:r>
        <w:r w:rsidR="00EA338F">
          <w:rPr>
            <w:lang w:val="en-US"/>
          </w:rPr>
          <w:fldChar w:fldCharType="separate"/>
        </w:r>
        <w:r w:rsidR="00EA338F">
          <w:rPr>
            <w:noProof/>
            <w:lang w:val="en-US"/>
          </w:rPr>
          <w:t>Chevalier et al. (2004)</w:t>
        </w:r>
        <w:r w:rsidR="00EA338F">
          <w:rPr>
            <w:lang w:val="en-US"/>
          </w:rPr>
          <w:fldChar w:fldCharType="end"/>
        </w:r>
      </w:hyperlink>
      <w:r w:rsidR="001A3983" w:rsidRPr="000A364B">
        <w:rPr>
          <w:lang w:val="en-US"/>
        </w:rPr>
        <w:t xml:space="preserve"> </w:t>
      </w:r>
      <w:proofErr w:type="gramStart"/>
      <w:r w:rsidR="001A3983" w:rsidRPr="000A364B">
        <w:rPr>
          <w:lang w:val="en-US"/>
        </w:rPr>
        <w:t>show</w:t>
      </w:r>
      <w:r w:rsidR="00C335EE" w:rsidRPr="000A364B">
        <w:rPr>
          <w:lang w:val="en-US"/>
        </w:rPr>
        <w:t>ed</w:t>
      </w:r>
      <w:proofErr w:type="gramEnd"/>
      <w:r w:rsidR="001A3983" w:rsidRPr="000A364B">
        <w:rPr>
          <w:lang w:val="en-US"/>
        </w:rPr>
        <w:t xml:space="preserve"> that the effect of this reform was almost entirely confined to the probability of leaving at 15 relative to 16 – there </w:t>
      </w:r>
      <w:r w:rsidR="00561F42" w:rsidRPr="000A364B">
        <w:rPr>
          <w:lang w:val="en-US"/>
        </w:rPr>
        <w:t>was</w:t>
      </w:r>
      <w:r w:rsidR="001A3983" w:rsidRPr="000A364B">
        <w:rPr>
          <w:lang w:val="en-US"/>
        </w:rPr>
        <w:t xml:space="preserve"> little effect </w:t>
      </w:r>
      <w:r w:rsidR="00561F42" w:rsidRPr="000A364B">
        <w:rPr>
          <w:lang w:val="en-US"/>
        </w:rPr>
        <w:t xml:space="preserve">on educational attainment </w:t>
      </w:r>
      <w:r w:rsidR="001A3983" w:rsidRPr="000A364B">
        <w:rPr>
          <w:lang w:val="en-US"/>
        </w:rPr>
        <w:t xml:space="preserve">higher up the years of education distribution. Hence, this reform only identifies a LATE for individuals with low levels of education. </w:t>
      </w:r>
      <w:r w:rsidR="009F173E" w:rsidRPr="000A364B">
        <w:rPr>
          <w:lang w:val="en-US"/>
        </w:rPr>
        <w:t>Table 2</w:t>
      </w:r>
      <w:r w:rsidR="001A3983" w:rsidRPr="000A364B">
        <w:rPr>
          <w:lang w:val="en-US"/>
        </w:rPr>
        <w:t xml:space="preserve"> shows that t</w:t>
      </w:r>
      <w:r w:rsidR="001A3983" w:rsidRPr="000A364B">
        <w:rPr>
          <w:color w:val="000000"/>
          <w:lang w:val="en-US"/>
        </w:rPr>
        <w:t>he proportion of fathers who were born before the RoSLA reform is higher than for mothers, reflecting their slightly greater</w:t>
      </w:r>
      <w:r w:rsidR="00C83A67">
        <w:rPr>
          <w:color w:val="000000"/>
          <w:lang w:val="en-US"/>
        </w:rPr>
        <w:t xml:space="preserve"> age</w:t>
      </w:r>
      <w:r w:rsidR="001A3983" w:rsidRPr="000A364B">
        <w:rPr>
          <w:color w:val="000000"/>
          <w:lang w:val="en-US"/>
        </w:rPr>
        <w:t>.</w:t>
      </w:r>
      <w:r w:rsidR="003F6CF1">
        <w:rPr>
          <w:color w:val="000000"/>
          <w:lang w:val="en-US"/>
        </w:rPr>
        <w:t xml:space="preserve"> Note also that early school leavers have younger parents who are thus more likely to have been affected by the minimum school leaving age reform</w:t>
      </w:r>
      <w:r w:rsidR="003F6CF1" w:rsidRPr="000A364B">
        <w:rPr>
          <w:color w:val="000000"/>
          <w:lang w:val="en-US"/>
        </w:rPr>
        <w:t>.</w:t>
      </w:r>
      <w:r w:rsidR="003F6CF1">
        <w:rPr>
          <w:color w:val="000000"/>
          <w:lang w:val="en-US"/>
        </w:rPr>
        <w:t xml:space="preserve"> </w:t>
      </w:r>
    </w:p>
    <w:p w:rsidR="00000B33" w:rsidRDefault="00F36CCC">
      <w:pPr>
        <w:pStyle w:val="NormalWeb"/>
        <w:tabs>
          <w:tab w:val="left" w:pos="567"/>
          <w:tab w:val="left" w:pos="7513"/>
        </w:tabs>
        <w:spacing w:before="86" w:beforeAutospacing="0" w:after="0" w:afterAutospacing="0"/>
        <w:textAlignment w:val="baseline"/>
        <w:rPr>
          <w:color w:val="000000"/>
          <w:kern w:val="24"/>
          <w:lang w:val="en-US"/>
        </w:rPr>
      </w:pPr>
      <w:r>
        <w:rPr>
          <w:color w:val="000000"/>
          <w:lang w:val="en-US"/>
        </w:rPr>
        <w:tab/>
      </w:r>
      <w:r w:rsidR="001A3983" w:rsidRPr="000A364B">
        <w:rPr>
          <w:color w:val="000000"/>
          <w:lang w:val="en-US"/>
        </w:rPr>
        <w:t>A second source of variation in parental schooling</w:t>
      </w:r>
      <w:r w:rsidR="004022C3">
        <w:rPr>
          <w:color w:val="000000"/>
          <w:lang w:val="en-US"/>
        </w:rPr>
        <w:t>,</w:t>
      </w:r>
      <w:r w:rsidR="001A3983" w:rsidRPr="000A364B">
        <w:rPr>
          <w:color w:val="000000"/>
          <w:lang w:val="en-US"/>
        </w:rPr>
        <w:t xml:space="preserve"> that we exploit</w:t>
      </w:r>
      <w:r w:rsidR="004022C3">
        <w:rPr>
          <w:color w:val="000000"/>
          <w:lang w:val="en-US"/>
        </w:rPr>
        <w:t>,</w:t>
      </w:r>
      <w:r w:rsidR="001A3983" w:rsidRPr="000A364B">
        <w:rPr>
          <w:color w:val="000000"/>
          <w:lang w:val="en-US"/>
        </w:rPr>
        <w:t xml:space="preserve"> derive</w:t>
      </w:r>
      <w:r w:rsidR="00C83A67">
        <w:rPr>
          <w:color w:val="000000"/>
          <w:lang w:val="en-US"/>
        </w:rPr>
        <w:t xml:space="preserve">s from parental month of birth, </w:t>
      </w:r>
      <w:r w:rsidR="00C01B18" w:rsidRPr="000A364B">
        <w:rPr>
          <w:color w:val="000000"/>
          <w:lang w:val="en-US"/>
        </w:rPr>
        <w:t>as in</w:t>
      </w:r>
      <w:r w:rsidR="001A3983" w:rsidRPr="000A364B">
        <w:rPr>
          <w:color w:val="000000"/>
          <w:lang w:val="en-US"/>
        </w:rPr>
        <w:t xml:space="preserve"> </w:t>
      </w:r>
      <w:hyperlink w:anchor="_ENREF_15" w:tooltip="Crawford, 2007 #65" w:history="1">
        <w:r w:rsidR="00EA338F">
          <w:rPr>
            <w:color w:val="000000"/>
            <w:lang w:val="en-US"/>
          </w:rPr>
          <w:fldChar w:fldCharType="begin"/>
        </w:r>
        <w:r w:rsidR="00EA338F">
          <w:rPr>
            <w:color w:val="000000"/>
            <w:lang w:val="en-US"/>
          </w:rPr>
          <w:instrText xml:space="preserve"> ADDIN EN.CITE &lt;EndNote&gt;&lt;Cite AuthorYear="1"&gt;&lt;Author&gt;Crawford&lt;/Author&gt;&lt;Year&gt;2007&lt;/Year&gt;&lt;RecNum&gt;65&lt;/RecNum&gt;&lt;DisplayText&gt;Crawford et al. (2007)&lt;/DisplayText&gt;&lt;record&gt;&lt;rec-number&gt;65&lt;/rec-number&gt;&lt;foreign-keys&gt;&lt;key app="EN" db-id="vzazfxxehsp2rbe2x5rvv20fpf5rtwxpxar2"&gt;65&lt;/key&gt;&lt;/foreign-keys&gt;&lt;ref-type name="Book"&gt;6&lt;/ref-type&gt;&lt;contributors&gt;&lt;authors&gt;&lt;author&gt;Crawford, Claire&lt;/author&gt;&lt;author&gt;Dearden, Lorraine&lt;/author&gt;&lt;author&gt;Meghir, Costas&lt;/author&gt;&lt;/authors&gt;&lt;/contributors&gt;&lt;titles&gt;&lt;title&gt;When You Are Born Matters. The Impact of Date of Birth on Child Cognitive Outcomes In England&lt;/title&gt;&lt;/titles&gt;&lt;dates&gt;&lt;year&gt;2007&lt;/year&gt;&lt;/dates&gt;&lt;publisher&gt;The Institute for Fiscal Studies&lt;/publisher&gt;&lt;urls&gt;&lt;/urls&gt;&lt;/record&gt;&lt;/Cite&gt;&lt;/EndNote&gt;</w:instrText>
        </w:r>
        <w:r w:rsidR="00EA338F">
          <w:rPr>
            <w:color w:val="000000"/>
            <w:lang w:val="en-US"/>
          </w:rPr>
          <w:fldChar w:fldCharType="separate"/>
        </w:r>
        <w:r w:rsidR="00EA338F">
          <w:rPr>
            <w:noProof/>
            <w:color w:val="000000"/>
            <w:lang w:val="en-US"/>
          </w:rPr>
          <w:t>Crawford et al. (2007)</w:t>
        </w:r>
        <w:r w:rsidR="00EA338F">
          <w:rPr>
            <w:color w:val="000000"/>
            <w:lang w:val="en-US"/>
          </w:rPr>
          <w:fldChar w:fldCharType="end"/>
        </w:r>
      </w:hyperlink>
      <w:r w:rsidR="001A3983" w:rsidRPr="000A364B">
        <w:rPr>
          <w:color w:val="000000"/>
          <w:lang w:val="en-US"/>
        </w:rPr>
        <w:t>. There are several ways in which month of birth can affect the parents’ education levels: through entry timing,</w:t>
      </w:r>
      <w:r w:rsidR="00F50A03">
        <w:rPr>
          <w:color w:val="000000"/>
          <w:lang w:val="en-US"/>
        </w:rPr>
        <w:t xml:space="preserve"> leaving timing,</w:t>
      </w:r>
      <w:r w:rsidR="001A3983" w:rsidRPr="000A364B">
        <w:rPr>
          <w:color w:val="000000"/>
          <w:lang w:val="en-US"/>
        </w:rPr>
        <w:t xml:space="preserve"> whole group teaching, </w:t>
      </w:r>
      <w:proofErr w:type="gramStart"/>
      <w:r w:rsidR="001A3983" w:rsidRPr="000A364B">
        <w:rPr>
          <w:color w:val="000000"/>
          <w:lang w:val="en-US"/>
        </w:rPr>
        <w:t>developmental</w:t>
      </w:r>
      <w:proofErr w:type="gramEnd"/>
      <w:r w:rsidR="001A3983" w:rsidRPr="000A364B">
        <w:rPr>
          <w:color w:val="000000"/>
          <w:lang w:val="en-US"/>
        </w:rPr>
        <w:t xml:space="preserve"> differences and through peer effects. The academic year starts in September but the traditional admissions policy that reigned in the 1950’s and 1960’s, when most of the parents in our data were young, allowed entry at the start of the term that the child turn</w:t>
      </w:r>
      <w:r w:rsidR="00C335EE" w:rsidRPr="000A364B">
        <w:rPr>
          <w:color w:val="000000"/>
          <w:lang w:val="en-US"/>
        </w:rPr>
        <w:t>ed</w:t>
      </w:r>
      <w:r w:rsidR="001A3983" w:rsidRPr="000A364B">
        <w:rPr>
          <w:color w:val="000000"/>
          <w:lang w:val="en-US"/>
        </w:rPr>
        <w:t xml:space="preserve"> 5 so that there were three points of entry each year: September, January and April/May. Thus the August born would start in April/May and have two fewer terms in primary school than their classmates. </w:t>
      </w:r>
      <w:r w:rsidR="00D337D6">
        <w:rPr>
          <w:color w:val="000000"/>
          <w:lang w:val="en-US"/>
        </w:rPr>
        <w:t xml:space="preserve">These cohorts had two possible exit dates: children born between September and January, inclusive, could leave school at Easter, and thus not sit exams (Easter leaving rule) whether others had to stay until the end of June. </w:t>
      </w:r>
      <w:r w:rsidR="001A3983" w:rsidRPr="000A364B">
        <w:rPr>
          <w:color w:val="000000"/>
          <w:lang w:val="en-US"/>
        </w:rPr>
        <w:t>In the 1950’s and 60’s whole class teaching was the dominant teaching method and development</w:t>
      </w:r>
      <w:r w:rsidR="00C335EE" w:rsidRPr="000A364B">
        <w:rPr>
          <w:color w:val="000000"/>
          <w:lang w:val="en-US"/>
        </w:rPr>
        <w:t>al</w:t>
      </w:r>
      <w:r w:rsidR="001A3983" w:rsidRPr="000A364B">
        <w:rPr>
          <w:color w:val="000000"/>
          <w:lang w:val="en-US"/>
        </w:rPr>
        <w:t xml:space="preserve"> differences </w:t>
      </w:r>
      <w:r w:rsidR="00C335EE" w:rsidRPr="000A364B">
        <w:rPr>
          <w:color w:val="000000"/>
          <w:lang w:val="en-US"/>
        </w:rPr>
        <w:t xml:space="preserve">associated with month of birth </w:t>
      </w:r>
      <w:r w:rsidR="001A3983" w:rsidRPr="000A364B">
        <w:rPr>
          <w:color w:val="000000"/>
          <w:lang w:val="en-US"/>
        </w:rPr>
        <w:t>might imply that the youngest and the oldest might fare worse than the average.</w:t>
      </w:r>
      <w:r w:rsidR="004770E2" w:rsidRPr="000A364B">
        <w:rPr>
          <w:color w:val="000000"/>
          <w:lang w:val="en-US"/>
        </w:rPr>
        <w:t xml:space="preserve"> </w:t>
      </w:r>
      <w:r w:rsidR="00D337D6">
        <w:rPr>
          <w:color w:val="000000"/>
          <w:lang w:val="en-US"/>
        </w:rPr>
        <w:t>Since students</w:t>
      </w:r>
      <w:r w:rsidR="001A3983" w:rsidRPr="000A364B">
        <w:rPr>
          <w:color w:val="000000"/>
          <w:kern w:val="24"/>
          <w:lang w:val="en-US"/>
        </w:rPr>
        <w:t xml:space="preserve"> sit examinations at same time</w:t>
      </w:r>
      <w:r w:rsidR="00D337D6">
        <w:rPr>
          <w:color w:val="000000"/>
          <w:kern w:val="24"/>
          <w:lang w:val="en-US"/>
        </w:rPr>
        <w:t xml:space="preserve">, </w:t>
      </w:r>
      <w:r w:rsidR="00D337D6">
        <w:rPr>
          <w:color w:val="000000"/>
          <w:kern w:val="24"/>
          <w:lang w:val="en-US"/>
        </w:rPr>
        <w:lastRenderedPageBreak/>
        <w:t>they</w:t>
      </w:r>
      <w:r w:rsidR="001A3983" w:rsidRPr="000A364B">
        <w:rPr>
          <w:color w:val="000000"/>
          <w:kern w:val="24"/>
          <w:lang w:val="en-US"/>
        </w:rPr>
        <w:t xml:space="preserve"> would be at different development ages when facing the same examination</w:t>
      </w:r>
      <w:r w:rsidR="00D337D6">
        <w:rPr>
          <w:color w:val="000000"/>
          <w:kern w:val="24"/>
          <w:lang w:val="en-US"/>
        </w:rPr>
        <w:t>, penalizing younger students</w:t>
      </w:r>
      <w:r w:rsidR="001A3983" w:rsidRPr="000A364B">
        <w:rPr>
          <w:color w:val="000000"/>
          <w:kern w:val="24"/>
          <w:lang w:val="en-US"/>
        </w:rPr>
        <w:t xml:space="preserve">. </w:t>
      </w:r>
      <w:r w:rsidR="00D16414" w:rsidRPr="000A364B">
        <w:rPr>
          <w:color w:val="000000"/>
          <w:kern w:val="24"/>
          <w:lang w:val="en-US"/>
        </w:rPr>
        <w:t>Finally, p</w:t>
      </w:r>
      <w:r w:rsidR="00D16414" w:rsidRPr="000A364B">
        <w:rPr>
          <w:color w:val="000000"/>
          <w:lang w:val="en-US"/>
        </w:rPr>
        <w:t>eer effects might also arise because the youngest might be dominated or intimidated by the oldest</w:t>
      </w:r>
    </w:p>
    <w:p w:rsidR="00D337D6" w:rsidRPr="00EE0D37" w:rsidRDefault="00F36CCC">
      <w:pPr>
        <w:pStyle w:val="NormalWeb"/>
        <w:tabs>
          <w:tab w:val="left" w:pos="567"/>
          <w:tab w:val="left" w:pos="7513"/>
        </w:tabs>
        <w:spacing w:before="86" w:beforeAutospacing="0" w:after="0" w:afterAutospacing="0"/>
        <w:textAlignment w:val="baseline"/>
        <w:rPr>
          <w:color w:val="000000"/>
          <w:kern w:val="24"/>
          <w:lang w:val="en-US"/>
        </w:rPr>
      </w:pPr>
      <w:r>
        <w:rPr>
          <w:color w:val="000000"/>
          <w:kern w:val="24"/>
          <w:lang w:val="en-US"/>
        </w:rPr>
        <w:tab/>
      </w:r>
      <w:r w:rsidR="00C01B18" w:rsidRPr="000A364B">
        <w:rPr>
          <w:color w:val="000000"/>
          <w:kern w:val="24"/>
          <w:lang w:val="en-US"/>
        </w:rPr>
        <w:t xml:space="preserve">This </w:t>
      </w:r>
      <w:r w:rsidR="00D16414" w:rsidRPr="000A364B">
        <w:rPr>
          <w:color w:val="000000"/>
          <w:kern w:val="24"/>
          <w:lang w:val="en-US"/>
        </w:rPr>
        <w:t>developmental</w:t>
      </w:r>
      <w:r w:rsidR="00C01B18" w:rsidRPr="000A364B">
        <w:rPr>
          <w:color w:val="000000"/>
          <w:kern w:val="24"/>
          <w:lang w:val="en-US"/>
        </w:rPr>
        <w:t xml:space="preserve"> </w:t>
      </w:r>
      <w:r w:rsidR="004770E2" w:rsidRPr="000A364B">
        <w:rPr>
          <w:color w:val="000000"/>
          <w:kern w:val="24"/>
          <w:lang w:val="en-US"/>
        </w:rPr>
        <w:t>effect</w:t>
      </w:r>
      <w:r w:rsidR="00C01B18" w:rsidRPr="000A364B">
        <w:rPr>
          <w:color w:val="000000"/>
          <w:kern w:val="24"/>
          <w:lang w:val="en-US"/>
        </w:rPr>
        <w:t xml:space="preserve"> is particularly important since</w:t>
      </w:r>
      <w:r w:rsidR="004022C3">
        <w:rPr>
          <w:color w:val="000000"/>
          <w:kern w:val="24"/>
          <w:lang w:val="en-US"/>
        </w:rPr>
        <w:t xml:space="preserve"> most of the parents in these cohorts</w:t>
      </w:r>
      <w:r w:rsidR="001A3983" w:rsidRPr="000A364B">
        <w:rPr>
          <w:color w:val="000000"/>
          <w:kern w:val="24"/>
          <w:lang w:val="en-US"/>
        </w:rPr>
        <w:t xml:space="preserve"> would have faced a selective schooling system where children were segregated into academic or vocational schools at the age of 11 based on a single test conducted on the same day across the whole country - known as the 11+ exam. Based on the results of this test, children were educated either in vocational or academic tracks. Children in the vocational track were </w:t>
      </w:r>
      <w:r w:rsidR="00D16414" w:rsidRPr="000A364B">
        <w:rPr>
          <w:color w:val="000000"/>
          <w:kern w:val="24"/>
          <w:lang w:val="en-US"/>
        </w:rPr>
        <w:t xml:space="preserve">much </w:t>
      </w:r>
      <w:r w:rsidR="001A3983" w:rsidRPr="000A364B">
        <w:rPr>
          <w:color w:val="000000"/>
          <w:kern w:val="24"/>
          <w:lang w:val="en-US"/>
        </w:rPr>
        <w:t xml:space="preserve">more likely to leave school at the minimum compulsory age, while those for </w:t>
      </w:r>
      <w:r w:rsidR="00D16414" w:rsidRPr="000A364B">
        <w:rPr>
          <w:color w:val="000000"/>
          <w:kern w:val="24"/>
          <w:lang w:val="en-US"/>
        </w:rPr>
        <w:t xml:space="preserve">in </w:t>
      </w:r>
      <w:r w:rsidR="001A3983" w:rsidRPr="000A364B">
        <w:rPr>
          <w:color w:val="000000"/>
          <w:kern w:val="24"/>
          <w:lang w:val="en-US"/>
        </w:rPr>
        <w:t xml:space="preserve">the </w:t>
      </w:r>
      <w:r w:rsidR="00D16414" w:rsidRPr="000A364B">
        <w:rPr>
          <w:color w:val="000000"/>
          <w:kern w:val="24"/>
          <w:lang w:val="en-US"/>
        </w:rPr>
        <w:t>academic track</w:t>
      </w:r>
      <w:r w:rsidR="001A3983" w:rsidRPr="000A364B">
        <w:rPr>
          <w:color w:val="000000"/>
          <w:kern w:val="24"/>
          <w:lang w:val="en-US"/>
        </w:rPr>
        <w:t xml:space="preserve"> could go on to higher secondary school and university</w:t>
      </w:r>
      <w:r w:rsidR="00D337D6">
        <w:rPr>
          <w:color w:val="000000"/>
          <w:kern w:val="24"/>
          <w:lang w:val="en-US"/>
        </w:rPr>
        <w:t>,</w:t>
      </w:r>
      <w:r w:rsidR="001A3983" w:rsidRPr="000A364B">
        <w:rPr>
          <w:color w:val="000000"/>
          <w:kern w:val="24"/>
          <w:lang w:val="en-US"/>
        </w:rPr>
        <w:t xml:space="preserve"> </w:t>
      </w:r>
      <w:r w:rsidR="00656C9F">
        <w:rPr>
          <w:color w:val="000000"/>
          <w:kern w:val="24"/>
          <w:lang w:val="en-US"/>
        </w:rPr>
        <w:t xml:space="preserve">see </w:t>
      </w:r>
      <w:hyperlink w:anchor="_ENREF_20" w:tooltip="Harmon, 1995 #46" w:history="1">
        <w:r w:rsidR="00EA338F">
          <w:rPr>
            <w:color w:val="000000"/>
            <w:kern w:val="24"/>
            <w:lang w:val="en-US"/>
          </w:rPr>
          <w:fldChar w:fldCharType="begin"/>
        </w:r>
        <w:r w:rsidR="00EA338F">
          <w:rPr>
            <w:color w:val="000000"/>
            <w:kern w:val="24"/>
            <w:lang w:val="en-US"/>
          </w:rPr>
          <w:instrText xml:space="preserve"> ADDIN EN.CITE &lt;EndNote&gt;&lt;Cite AuthorYear="1"&gt;&lt;Author&gt;Harmon&lt;/Author&gt;&lt;Year&gt;1995&lt;/Year&gt;&lt;RecNum&gt;46&lt;/RecNum&gt;&lt;DisplayText&gt;Harmon and Walker (1995)&lt;/DisplayText&gt;&lt;record&gt;&lt;rec-number&gt;46&lt;/rec-number&gt;&lt;foreign-keys&gt;&lt;key app="EN" db-id="vzazfxxehsp2rbe2x5rvv20fpf5rtwxpxar2"&gt;46&lt;/key&gt;&lt;/foreign-keys&gt;&lt;ref-type name="Journal Article"&gt;17&lt;/ref-type&gt;&lt;contributors&gt;&lt;authors&gt;&lt;author&gt;Harmon, Colm&lt;/author&gt;&lt;author&gt;Walker, Ian&lt;/author&gt;&lt;/authors&gt;&lt;/contributors&gt;&lt;auth-address&gt;Maynooth College&amp;#xD;Keele U and Institute for Fiscal Studies&lt;/auth-address&gt;&lt;titles&gt;&lt;title&gt;Estimates of the Economic Return to Schooling for the United Kingdom&lt;/title&gt;&lt;secondary-title&gt;American Economic Review&lt;/secondary-title&gt;&lt;/titles&gt;&lt;periodical&gt;&lt;full-title&gt;American Economic Review&lt;/full-title&gt;&lt;/periodical&gt;&lt;pages&gt;1278-1286&lt;/pages&gt;&lt;volume&gt;85&lt;/volume&gt;&lt;number&gt;5&lt;/number&gt;&lt;keywords&gt;&lt;keyword&gt;Human Capital&lt;/keyword&gt;&lt;keyword&gt;Skills&lt;/keyword&gt;&lt;keyword&gt;Occupational Choice&lt;/keyword&gt;&lt;keyword&gt;Labor Productivity J240&lt;/keyword&gt;&lt;keyword&gt;Wage Level and Structure&lt;/keyword&gt;&lt;keyword&gt;Wage Differentials J310&lt;/keyword&gt;&lt;/keywords&gt;&lt;dates&gt;&lt;year&gt;1995&lt;/year&gt;&lt;/dates&gt;&lt;isbn&gt;00028282&lt;/isbn&gt;&lt;accession-num&gt;0375629 Alternate Accession Number: EP9602051807&lt;/accession-num&gt;&lt;urls&gt;&lt;related-urls&gt;&lt;url&gt;http://search.ebscohost.com/login.aspx?direct=true&amp;amp;db=eoh&amp;amp;AN=0375629&amp;amp;site=ehost-live&lt;/url&gt;&lt;url&gt;http://www.aeaweb.org/aer/&lt;/url&gt;&lt;/related-urls&gt;&lt;/urls&gt;&lt;electronic-resource-num&gt;http://www.aeaweb.org/aer/&lt;/electronic-resource-num&gt;&lt;remote-database-name&gt;eoh&lt;/remote-database-name&gt;&lt;remote-database-provider&gt;EBSCOhost&lt;/remote-database-provider&gt;&lt;/record&gt;&lt;/Cite&gt;&lt;/EndNote&gt;</w:instrText>
        </w:r>
        <w:r w:rsidR="00EA338F">
          <w:rPr>
            <w:color w:val="000000"/>
            <w:kern w:val="24"/>
            <w:lang w:val="en-US"/>
          </w:rPr>
          <w:fldChar w:fldCharType="separate"/>
        </w:r>
        <w:r w:rsidR="00EA338F">
          <w:rPr>
            <w:noProof/>
            <w:color w:val="000000"/>
            <w:kern w:val="24"/>
            <w:lang w:val="en-US"/>
          </w:rPr>
          <w:t>Harmon and Walker (1995)</w:t>
        </w:r>
        <w:r w:rsidR="00EA338F">
          <w:rPr>
            <w:color w:val="000000"/>
            <w:kern w:val="24"/>
            <w:lang w:val="en-US"/>
          </w:rPr>
          <w:fldChar w:fldCharType="end"/>
        </w:r>
      </w:hyperlink>
      <w:r w:rsidR="001A3983" w:rsidRPr="000A364B">
        <w:rPr>
          <w:color w:val="000000"/>
          <w:kern w:val="24"/>
          <w:lang w:val="en-US"/>
        </w:rPr>
        <w:t xml:space="preserve">. These two different types of schools placed quite different expectations on the children and there was very little movement between school types after the age of 11. </w:t>
      </w:r>
      <w:r w:rsidR="009F173E" w:rsidRPr="000A364B">
        <w:rPr>
          <w:color w:val="000000"/>
          <w:kern w:val="24"/>
          <w:lang w:val="en-US"/>
        </w:rPr>
        <w:t xml:space="preserve">Figure </w:t>
      </w:r>
      <w:r w:rsidR="00AA61A1" w:rsidRPr="000A364B">
        <w:rPr>
          <w:color w:val="000000"/>
          <w:kern w:val="24"/>
          <w:lang w:val="en-US"/>
        </w:rPr>
        <w:t>5</w:t>
      </w:r>
      <w:r w:rsidR="001A3983" w:rsidRPr="000A364B">
        <w:rPr>
          <w:color w:val="000000"/>
          <w:kern w:val="24"/>
          <w:lang w:val="en-US"/>
        </w:rPr>
        <w:t xml:space="preserve"> shows, by year of birth, the average age at which the parents in our data left full-time education for those who were September born, the eldest in their class cohort, compared to those who were July born, the youngest</w:t>
      </w:r>
      <w:r w:rsidR="00561F42" w:rsidRPr="000A364B">
        <w:rPr>
          <w:color w:val="000000"/>
          <w:kern w:val="24"/>
          <w:lang w:val="en-US"/>
        </w:rPr>
        <w:t>.</w:t>
      </w:r>
      <w:r w:rsidR="001A3983" w:rsidRPr="000A364B">
        <w:rPr>
          <w:rStyle w:val="FootnoteReference"/>
          <w:color w:val="000000"/>
          <w:kern w:val="24"/>
          <w:lang w:val="en-US"/>
        </w:rPr>
        <w:footnoteReference w:id="14"/>
      </w:r>
      <w:r w:rsidR="00D337D6">
        <w:rPr>
          <w:color w:val="000000"/>
          <w:kern w:val="24"/>
          <w:lang w:val="en-US"/>
        </w:rPr>
        <w:t xml:space="preserve"> The youngest individuals typically obtained </w:t>
      </w:r>
      <w:r w:rsidR="001A3983" w:rsidRPr="000A364B">
        <w:rPr>
          <w:color w:val="000000"/>
          <w:kern w:val="24"/>
          <w:lang w:val="en-US"/>
        </w:rPr>
        <w:t xml:space="preserve">around ¼ of a year </w:t>
      </w:r>
      <w:r w:rsidR="00D337D6">
        <w:rPr>
          <w:color w:val="000000"/>
          <w:kern w:val="24"/>
          <w:lang w:val="en-US"/>
        </w:rPr>
        <w:t>less education then their oldest classmates. Not</w:t>
      </w:r>
      <w:r w:rsidR="001A3983" w:rsidRPr="000A364B">
        <w:rPr>
          <w:color w:val="000000"/>
          <w:kern w:val="24"/>
          <w:lang w:val="en-US"/>
        </w:rPr>
        <w:t>e that the gap closed completely for cohorts born in the early 1960’s when the 11+ examination was abandoned in most areas</w:t>
      </w:r>
      <w:r w:rsidR="004022C3">
        <w:rPr>
          <w:color w:val="000000"/>
          <w:kern w:val="24"/>
          <w:lang w:val="en-US"/>
        </w:rPr>
        <w:t xml:space="preserve"> of the country</w:t>
      </w:r>
      <w:r w:rsidR="001A3983" w:rsidRPr="000A364B">
        <w:rPr>
          <w:color w:val="000000"/>
          <w:kern w:val="24"/>
          <w:lang w:val="en-US"/>
        </w:rPr>
        <w:t xml:space="preserve">. </w:t>
      </w:r>
      <w:r w:rsidR="00D16414" w:rsidRPr="000A364B">
        <w:rPr>
          <w:color w:val="000000"/>
          <w:kern w:val="24"/>
          <w:lang w:val="en-US"/>
        </w:rPr>
        <w:t>Thus,</w:t>
      </w:r>
      <w:r w:rsidR="001A3983" w:rsidRPr="000A364B">
        <w:rPr>
          <w:color w:val="000000"/>
          <w:kern w:val="24"/>
          <w:lang w:val="en-US"/>
        </w:rPr>
        <w:t xml:space="preserve"> the month of birth effect in educational achievement seems to be mostly driven by the early tracking faced by the</w:t>
      </w:r>
      <w:r w:rsidR="00D16414" w:rsidRPr="000A364B">
        <w:rPr>
          <w:color w:val="000000"/>
          <w:kern w:val="24"/>
          <w:lang w:val="en-US"/>
        </w:rPr>
        <w:t xml:space="preserve"> earlier</w:t>
      </w:r>
      <w:r w:rsidR="001A3983" w:rsidRPr="000A364B">
        <w:rPr>
          <w:color w:val="000000"/>
          <w:kern w:val="24"/>
          <w:lang w:val="en-US"/>
        </w:rPr>
        <w:t xml:space="preserve"> cohorts.</w:t>
      </w:r>
    </w:p>
    <w:p w:rsidR="00000B33" w:rsidRDefault="00EE0D37" w:rsidP="003F69DE">
      <w:pPr>
        <w:tabs>
          <w:tab w:val="left" w:pos="567"/>
          <w:tab w:val="left" w:pos="7513"/>
        </w:tabs>
        <w:spacing w:after="240" w:line="360" w:lineRule="auto"/>
        <w:outlineLvl w:val="1"/>
        <w:rPr>
          <w:b/>
          <w:bCs/>
          <w:sz w:val="28"/>
          <w:szCs w:val="28"/>
          <w:lang w:val="en-US"/>
        </w:rPr>
      </w:pPr>
      <w:bookmarkStart w:id="10" w:name="_Toc266975739"/>
      <w:bookmarkStart w:id="11" w:name="_Toc266976061"/>
      <w:bookmarkStart w:id="12" w:name="_Toc282116475"/>
      <w:r>
        <w:rPr>
          <w:b/>
          <w:bCs/>
          <w:sz w:val="28"/>
          <w:szCs w:val="28"/>
          <w:lang w:val="en-US"/>
        </w:rPr>
        <w:br w:type="column"/>
      </w:r>
      <w:r w:rsidR="001A3983" w:rsidRPr="000A364B">
        <w:rPr>
          <w:b/>
          <w:bCs/>
          <w:sz w:val="28"/>
          <w:szCs w:val="28"/>
          <w:lang w:val="en-US"/>
        </w:rPr>
        <w:lastRenderedPageBreak/>
        <w:t>4</w:t>
      </w:r>
      <w:r w:rsidR="00F36CCC">
        <w:rPr>
          <w:b/>
          <w:bCs/>
          <w:sz w:val="28"/>
          <w:szCs w:val="28"/>
          <w:lang w:val="en-US"/>
        </w:rPr>
        <w:t xml:space="preserve">   </w:t>
      </w:r>
      <w:r w:rsidR="00F36CCC">
        <w:rPr>
          <w:b/>
          <w:bCs/>
          <w:sz w:val="28"/>
          <w:szCs w:val="28"/>
          <w:lang w:val="en-US"/>
        </w:rPr>
        <w:tab/>
      </w:r>
      <w:r w:rsidR="001A3983" w:rsidRPr="000A364B">
        <w:rPr>
          <w:b/>
          <w:bCs/>
          <w:sz w:val="28"/>
          <w:szCs w:val="28"/>
          <w:lang w:val="en-US"/>
        </w:rPr>
        <w:t>Estimates</w:t>
      </w:r>
      <w:bookmarkEnd w:id="10"/>
      <w:bookmarkEnd w:id="11"/>
      <w:bookmarkEnd w:id="12"/>
    </w:p>
    <w:p w:rsidR="00000B33" w:rsidRDefault="001A3983">
      <w:pPr>
        <w:tabs>
          <w:tab w:val="left" w:pos="567"/>
          <w:tab w:val="left" w:pos="7513"/>
        </w:tabs>
        <w:spacing w:after="0"/>
        <w:rPr>
          <w:lang w:val="en-US"/>
        </w:rPr>
      </w:pPr>
      <w:r w:rsidRPr="000A364B">
        <w:rPr>
          <w:lang w:val="en-US"/>
        </w:rPr>
        <w:t>Our basic model of the impact of parental background on the post-compulsory schooling participation of their children is:</w:t>
      </w:r>
    </w:p>
    <w:p w:rsidR="00000B33" w:rsidRDefault="00F36CCC">
      <w:pPr>
        <w:pStyle w:val="ListParagraph"/>
        <w:numPr>
          <w:ilvl w:val="0"/>
          <w:numId w:val="46"/>
        </w:numPr>
        <w:tabs>
          <w:tab w:val="left" w:pos="2268"/>
          <w:tab w:val="left" w:pos="7513"/>
        </w:tabs>
        <w:spacing w:before="120"/>
        <w:rPr>
          <w:b/>
          <w:bCs/>
          <w:lang w:val="en-US"/>
        </w:rPr>
      </w:pPr>
      <w:r>
        <w:rPr>
          <w:i/>
          <w:lang w:val="en-US"/>
        </w:rPr>
        <w:t xml:space="preserve">    </w:t>
      </w:r>
      <w:r>
        <w:rPr>
          <w:i/>
          <w:lang w:val="en-US"/>
        </w:rPr>
        <w:tab/>
      </w:r>
      <w:proofErr w:type="spellStart"/>
      <w:r w:rsidR="00A55F39" w:rsidRPr="00A55F39">
        <w:rPr>
          <w:i/>
          <w:lang w:val="en-US"/>
        </w:rPr>
        <w:t>PC</w:t>
      </w:r>
      <w:r w:rsidR="0022209A" w:rsidRPr="0022209A">
        <w:rPr>
          <w:vertAlign w:val="subscript"/>
          <w:lang w:val="en-US"/>
        </w:rPr>
        <w:t>c</w:t>
      </w:r>
      <w:proofErr w:type="spellEnd"/>
      <w:r w:rsidR="0022209A" w:rsidRPr="0022209A">
        <w:rPr>
          <w:lang w:val="en-US"/>
        </w:rPr>
        <w:t xml:space="preserve"> = β</w:t>
      </w:r>
      <w:r w:rsidR="0022209A" w:rsidRPr="0022209A">
        <w:rPr>
          <w:vertAlign w:val="subscript"/>
          <w:lang w:val="en-US"/>
        </w:rPr>
        <w:t>0</w:t>
      </w:r>
      <w:r w:rsidR="0022209A" w:rsidRPr="0022209A">
        <w:rPr>
          <w:lang w:val="en-US"/>
        </w:rPr>
        <w:t xml:space="preserve"> + β</w:t>
      </w:r>
      <w:r w:rsidR="0022209A" w:rsidRPr="0022209A">
        <w:rPr>
          <w:vertAlign w:val="subscript"/>
          <w:lang w:val="en-US"/>
        </w:rPr>
        <w:t>1</w:t>
      </w:r>
      <w:r w:rsidR="0022209A" w:rsidRPr="00C363CE">
        <w:rPr>
          <w:i/>
          <w:lang w:val="en-US"/>
        </w:rPr>
        <w:t>S</w:t>
      </w:r>
      <w:r w:rsidR="0022209A" w:rsidRPr="00C363CE">
        <w:rPr>
          <w:i/>
          <w:vertAlign w:val="subscript"/>
          <w:lang w:val="en-US"/>
        </w:rPr>
        <w:t>m</w:t>
      </w:r>
      <w:r w:rsidR="0022209A" w:rsidRPr="0022209A">
        <w:rPr>
          <w:lang w:val="en-US"/>
        </w:rPr>
        <w:t xml:space="preserve"> + β</w:t>
      </w:r>
      <w:r w:rsidR="0022209A" w:rsidRPr="0022209A">
        <w:rPr>
          <w:vertAlign w:val="subscript"/>
          <w:lang w:val="en-US"/>
        </w:rPr>
        <w:t xml:space="preserve"> 2</w:t>
      </w:r>
      <w:r w:rsidR="0022209A" w:rsidRPr="00C363CE">
        <w:rPr>
          <w:i/>
          <w:lang w:val="en-US"/>
        </w:rPr>
        <w:t>S</w:t>
      </w:r>
      <w:r w:rsidR="0022209A" w:rsidRPr="00C363CE">
        <w:rPr>
          <w:i/>
          <w:vertAlign w:val="subscript"/>
          <w:lang w:val="en-US"/>
        </w:rPr>
        <w:t>f</w:t>
      </w:r>
      <w:r w:rsidR="0022209A" w:rsidRPr="0022209A">
        <w:rPr>
          <w:vertAlign w:val="subscript"/>
          <w:lang w:val="en-US"/>
        </w:rPr>
        <w:t xml:space="preserve"> </w:t>
      </w:r>
      <w:r w:rsidR="0022209A" w:rsidRPr="0022209A">
        <w:rPr>
          <w:lang w:val="en-US"/>
        </w:rPr>
        <w:t>+ β</w:t>
      </w:r>
      <w:r w:rsidR="0022209A" w:rsidRPr="0022209A">
        <w:rPr>
          <w:vertAlign w:val="subscript"/>
          <w:lang w:val="en-US"/>
        </w:rPr>
        <w:t xml:space="preserve"> 3</w:t>
      </w:r>
      <w:r w:rsidR="0022209A" w:rsidRPr="00C363CE">
        <w:rPr>
          <w:i/>
          <w:lang w:val="en-US"/>
        </w:rPr>
        <w:t>Y</w:t>
      </w:r>
      <w:r w:rsidR="0022209A" w:rsidRPr="00C363CE">
        <w:rPr>
          <w:i/>
          <w:vertAlign w:val="subscript"/>
          <w:lang w:val="en-US"/>
        </w:rPr>
        <w:t>f</w:t>
      </w:r>
      <w:r w:rsidR="0022209A" w:rsidRPr="0022209A">
        <w:rPr>
          <w:lang w:val="en-US"/>
        </w:rPr>
        <w:t xml:space="preserve"> + </w:t>
      </w:r>
      <w:proofErr w:type="spellStart"/>
      <w:r w:rsidR="0022209A" w:rsidRPr="00C363CE">
        <w:rPr>
          <w:b/>
          <w:i/>
          <w:lang w:val="en-US"/>
        </w:rPr>
        <w:t>X'</w:t>
      </w:r>
      <w:r w:rsidR="0022209A" w:rsidRPr="00C363CE">
        <w:rPr>
          <w:b/>
          <w:i/>
          <w:vertAlign w:val="subscript"/>
          <w:lang w:val="en-US"/>
        </w:rPr>
        <w:t>h</w:t>
      </w:r>
      <w:r w:rsidR="0088449D">
        <w:rPr>
          <w:lang w:val="en-US"/>
        </w:rPr>
        <w:t>Λ</w:t>
      </w:r>
      <w:proofErr w:type="spellEnd"/>
      <w:r w:rsidR="0022209A" w:rsidRPr="0022209A">
        <w:rPr>
          <w:lang w:val="en-US"/>
        </w:rPr>
        <w:t xml:space="preserve"> + </w:t>
      </w:r>
      <w:r w:rsidR="00C363CE" w:rsidRPr="00C363CE">
        <w:rPr>
          <w:lang w:val="en-US"/>
        </w:rPr>
        <w:t>f</w:t>
      </w:r>
      <w:r w:rsidR="0022209A" w:rsidRPr="0022209A">
        <w:rPr>
          <w:lang w:val="en-US"/>
        </w:rPr>
        <w:t>(</w:t>
      </w:r>
      <w:proofErr w:type="spellStart"/>
      <w:r w:rsidR="0022209A" w:rsidRPr="00C363CE">
        <w:rPr>
          <w:i/>
          <w:lang w:val="en-US"/>
        </w:rPr>
        <w:t>DB</w:t>
      </w:r>
      <w:r w:rsidR="0022209A" w:rsidRPr="00C363CE">
        <w:rPr>
          <w:i/>
          <w:vertAlign w:val="subscript"/>
          <w:lang w:val="en-US"/>
        </w:rPr>
        <w:t>m</w:t>
      </w:r>
      <w:proofErr w:type="spellEnd"/>
      <w:r w:rsidR="0022209A" w:rsidRPr="00C363CE">
        <w:rPr>
          <w:i/>
          <w:lang w:val="en-US"/>
        </w:rPr>
        <w:t xml:space="preserve">, </w:t>
      </w:r>
      <w:proofErr w:type="spellStart"/>
      <w:r w:rsidR="0022209A" w:rsidRPr="00C363CE">
        <w:rPr>
          <w:i/>
          <w:lang w:val="en-US"/>
        </w:rPr>
        <w:t>DB</w:t>
      </w:r>
      <w:r w:rsidR="0022209A" w:rsidRPr="00C363CE">
        <w:rPr>
          <w:i/>
          <w:vertAlign w:val="subscript"/>
          <w:lang w:val="en-US"/>
        </w:rPr>
        <w:t>f</w:t>
      </w:r>
      <w:proofErr w:type="spellEnd"/>
      <w:r w:rsidR="0022209A" w:rsidRPr="00C363CE">
        <w:rPr>
          <w:i/>
          <w:lang w:val="en-US"/>
        </w:rPr>
        <w:t xml:space="preserve">, </w:t>
      </w:r>
      <w:proofErr w:type="spellStart"/>
      <w:r w:rsidR="0022209A" w:rsidRPr="00C363CE">
        <w:rPr>
          <w:i/>
          <w:lang w:val="en-US"/>
        </w:rPr>
        <w:t>DB</w:t>
      </w:r>
      <w:r w:rsidR="0022209A" w:rsidRPr="00C363CE">
        <w:rPr>
          <w:i/>
          <w:vertAlign w:val="subscript"/>
          <w:lang w:val="en-US"/>
        </w:rPr>
        <w:t>c</w:t>
      </w:r>
      <w:proofErr w:type="spellEnd"/>
      <w:r w:rsidR="0022209A" w:rsidRPr="0022209A">
        <w:rPr>
          <w:lang w:val="en-US"/>
        </w:rPr>
        <w:t xml:space="preserve">) + </w:t>
      </w:r>
      <w:proofErr w:type="spellStart"/>
      <w:r w:rsidR="0022209A" w:rsidRPr="0022209A">
        <w:rPr>
          <w:lang w:val="en-US"/>
        </w:rPr>
        <w:t>ω</w:t>
      </w:r>
      <w:r w:rsidR="0022209A" w:rsidRPr="0022209A">
        <w:rPr>
          <w:vertAlign w:val="subscript"/>
          <w:lang w:val="en-US"/>
        </w:rPr>
        <w:t>c</w:t>
      </w:r>
      <w:proofErr w:type="spellEnd"/>
    </w:p>
    <w:p w:rsidR="00000B33" w:rsidRDefault="001A3983">
      <w:pPr>
        <w:tabs>
          <w:tab w:val="left" w:pos="7513"/>
        </w:tabs>
        <w:rPr>
          <w:lang w:val="en-US"/>
        </w:rPr>
      </w:pPr>
      <w:proofErr w:type="gramStart"/>
      <w:r w:rsidRPr="000A364B">
        <w:rPr>
          <w:lang w:val="en-US"/>
        </w:rPr>
        <w:t>where</w:t>
      </w:r>
      <w:proofErr w:type="gramEnd"/>
      <w:r w:rsidRPr="000A364B">
        <w:rPr>
          <w:lang w:val="en-US"/>
        </w:rPr>
        <w:t xml:space="preserve"> the </w:t>
      </w:r>
      <w:r w:rsidRPr="000A364B">
        <w:rPr>
          <w:i/>
          <w:iCs/>
          <w:lang w:val="en-US"/>
        </w:rPr>
        <w:t>c</w:t>
      </w:r>
      <w:r w:rsidRPr="000A364B">
        <w:rPr>
          <w:lang w:val="en-US"/>
        </w:rPr>
        <w:t xml:space="preserve">, </w:t>
      </w:r>
      <w:r w:rsidRPr="000A364B">
        <w:rPr>
          <w:i/>
          <w:iCs/>
          <w:lang w:val="en-US"/>
        </w:rPr>
        <w:t xml:space="preserve">m </w:t>
      </w:r>
      <w:r w:rsidRPr="000A364B">
        <w:rPr>
          <w:lang w:val="en-US"/>
        </w:rPr>
        <w:t xml:space="preserve">and </w:t>
      </w:r>
      <w:r w:rsidRPr="000A364B">
        <w:rPr>
          <w:i/>
          <w:iCs/>
          <w:lang w:val="en-US"/>
        </w:rPr>
        <w:t>f</w:t>
      </w:r>
      <w:r w:rsidRPr="000A364B">
        <w:rPr>
          <w:lang w:val="en-US"/>
        </w:rPr>
        <w:t xml:space="preserve"> subscripts refer to the child, mother’s and father’s characteristics within a particular household </w:t>
      </w:r>
      <w:r w:rsidRPr="000A364B">
        <w:rPr>
          <w:i/>
          <w:iCs/>
          <w:lang w:val="en-US"/>
        </w:rPr>
        <w:t>h</w:t>
      </w:r>
      <w:r w:rsidR="003607D1">
        <w:rPr>
          <w:rStyle w:val="FootnoteReference"/>
          <w:i/>
          <w:iCs/>
          <w:lang w:val="en-US"/>
        </w:rPr>
        <w:footnoteReference w:id="15"/>
      </w:r>
      <w:r w:rsidR="00B14FB2">
        <w:rPr>
          <w:lang w:val="en-US"/>
        </w:rPr>
        <w:t xml:space="preserve">. </w:t>
      </w:r>
      <w:r w:rsidRPr="000A364B">
        <w:rPr>
          <w:lang w:val="en-US"/>
        </w:rPr>
        <w:t xml:space="preserve">The dependent variable </w:t>
      </w:r>
      <w:proofErr w:type="spellStart"/>
      <w:r w:rsidRPr="000A364B">
        <w:rPr>
          <w:i/>
          <w:iCs/>
          <w:lang w:val="en-US"/>
        </w:rPr>
        <w:t>PC</w:t>
      </w:r>
      <w:r w:rsidRPr="000A364B">
        <w:rPr>
          <w:i/>
          <w:iCs/>
          <w:vertAlign w:val="subscript"/>
          <w:lang w:val="en-US"/>
        </w:rPr>
        <w:t>c</w:t>
      </w:r>
      <w:proofErr w:type="spellEnd"/>
      <w:r w:rsidRPr="000A364B">
        <w:rPr>
          <w:i/>
          <w:iCs/>
          <w:lang w:val="en-US"/>
        </w:rPr>
        <w:t xml:space="preserve"> </w:t>
      </w:r>
      <w:r w:rsidRPr="000A364B">
        <w:rPr>
          <w:lang w:val="en-US"/>
        </w:rPr>
        <w:t xml:space="preserve">is a dummy variable defining participation in post compulsory education. </w:t>
      </w:r>
      <w:r w:rsidR="0022209A">
        <w:rPr>
          <w:lang w:val="en-US"/>
        </w:rPr>
        <w:t xml:space="preserve">The effect of </w:t>
      </w:r>
      <w:r w:rsidR="00742733">
        <w:rPr>
          <w:lang w:val="en-US"/>
        </w:rPr>
        <w:t xml:space="preserve">parental </w:t>
      </w:r>
      <w:r w:rsidR="00742733" w:rsidRPr="000A364B">
        <w:rPr>
          <w:lang w:val="en-US"/>
        </w:rPr>
        <w:t>education</w:t>
      </w:r>
      <w:r w:rsidRPr="000A364B">
        <w:rPr>
          <w:lang w:val="en-US"/>
        </w:rPr>
        <w:t xml:space="preserve"> levels</w:t>
      </w:r>
      <w:r w:rsidR="0022209A">
        <w:rPr>
          <w:lang w:val="en-US"/>
        </w:rPr>
        <w:t>, as</w:t>
      </w:r>
      <w:r w:rsidRPr="000A364B">
        <w:rPr>
          <w:lang w:val="en-US"/>
        </w:rPr>
        <w:t xml:space="preserve"> measured in years of schooling of both the mother and father (</w:t>
      </w:r>
      <w:proofErr w:type="spellStart"/>
      <w:proofErr w:type="gramStart"/>
      <w:r w:rsidRPr="000A364B">
        <w:rPr>
          <w:i/>
          <w:iCs/>
          <w:lang w:val="en-US"/>
        </w:rPr>
        <w:t>S</w:t>
      </w:r>
      <w:r w:rsidRPr="000A364B">
        <w:rPr>
          <w:i/>
          <w:iCs/>
          <w:vertAlign w:val="subscript"/>
          <w:lang w:val="en-US"/>
        </w:rPr>
        <w:t>m</w:t>
      </w:r>
      <w:proofErr w:type="spellEnd"/>
      <w:r w:rsidRPr="000A364B">
        <w:rPr>
          <w:i/>
          <w:iCs/>
          <w:lang w:val="en-US"/>
        </w:rPr>
        <w:t xml:space="preserve"> ,</w:t>
      </w:r>
      <w:proofErr w:type="gramEnd"/>
      <w:r w:rsidRPr="000A364B">
        <w:rPr>
          <w:i/>
          <w:iCs/>
          <w:lang w:val="en-US"/>
        </w:rPr>
        <w:t xml:space="preserve"> </w:t>
      </w:r>
      <w:proofErr w:type="spellStart"/>
      <w:r w:rsidRPr="000A364B">
        <w:rPr>
          <w:i/>
          <w:iCs/>
          <w:lang w:val="en-US"/>
        </w:rPr>
        <w:t>S</w:t>
      </w:r>
      <w:r w:rsidRPr="000A364B">
        <w:rPr>
          <w:i/>
          <w:iCs/>
          <w:vertAlign w:val="subscript"/>
          <w:lang w:val="en-US"/>
        </w:rPr>
        <w:t>f</w:t>
      </w:r>
      <w:proofErr w:type="spellEnd"/>
      <w:r w:rsidRPr="000A364B">
        <w:rPr>
          <w:lang w:val="en-US"/>
        </w:rPr>
        <w:t>)</w:t>
      </w:r>
      <w:r w:rsidR="0022209A">
        <w:rPr>
          <w:lang w:val="en-US"/>
        </w:rPr>
        <w:t>, is inclu</w:t>
      </w:r>
      <w:r w:rsidR="0021240B">
        <w:rPr>
          <w:lang w:val="en-US"/>
        </w:rPr>
        <w:t>ded in the model linearly.</w:t>
      </w:r>
      <w:r w:rsidR="00C363CE">
        <w:rPr>
          <w:lang w:val="en-US"/>
        </w:rPr>
        <w:t xml:space="preserve"> In Figure 1 and F</w:t>
      </w:r>
      <w:r w:rsidR="0022209A">
        <w:rPr>
          <w:lang w:val="en-US"/>
        </w:rPr>
        <w:t>igure 2 there is clearly a diminishing effect of parental education, however a linear specification more easily facilitates instrumental variable estimation in later estimates</w:t>
      </w:r>
      <w:r w:rsidR="00817944">
        <w:rPr>
          <w:lang w:val="en-US"/>
        </w:rPr>
        <w:t>. L</w:t>
      </w:r>
      <w:r w:rsidRPr="000A364B">
        <w:rPr>
          <w:lang w:val="en-US"/>
        </w:rPr>
        <w:t xml:space="preserve">og parental income </w:t>
      </w:r>
      <w:proofErr w:type="spellStart"/>
      <w:r w:rsidRPr="000A364B">
        <w:rPr>
          <w:i/>
          <w:iCs/>
          <w:lang w:val="en-US"/>
        </w:rPr>
        <w:t>Y</w:t>
      </w:r>
      <w:r w:rsidRPr="000A364B">
        <w:rPr>
          <w:i/>
          <w:iCs/>
          <w:vertAlign w:val="subscript"/>
          <w:lang w:val="en-US"/>
        </w:rPr>
        <w:t>h</w:t>
      </w:r>
      <w:proofErr w:type="spellEnd"/>
      <w:r w:rsidRPr="000A364B">
        <w:rPr>
          <w:lang w:val="en-US"/>
        </w:rPr>
        <w:t xml:space="preserve"> measured by </w:t>
      </w:r>
      <w:r w:rsidRPr="000A364B">
        <w:rPr>
          <w:color w:val="000000"/>
          <w:lang w:val="en-US"/>
        </w:rPr>
        <w:t>father’s real log gross weekly earnings from employment</w:t>
      </w:r>
      <w:r w:rsidR="00D16414" w:rsidRPr="000A364B">
        <w:rPr>
          <w:color w:val="000000"/>
          <w:lang w:val="en-US"/>
        </w:rPr>
        <w:t>.</w:t>
      </w:r>
      <w:r w:rsidRPr="000A364B">
        <w:rPr>
          <w:lang w:val="en-US"/>
        </w:rPr>
        <w:t xml:space="preserve"> </w:t>
      </w:r>
      <w:r w:rsidRPr="000A364B">
        <w:rPr>
          <w:i/>
          <w:iCs/>
          <w:lang w:val="en-US"/>
        </w:rPr>
        <w:t>DB</w:t>
      </w:r>
      <w:r w:rsidRPr="000A364B">
        <w:rPr>
          <w:lang w:val="en-US"/>
        </w:rPr>
        <w:t xml:space="preserve"> refers to date of birth (year and month) so that </w:t>
      </w:r>
      <w:proofErr w:type="gramStart"/>
      <w:r w:rsidRPr="00C363CE">
        <w:rPr>
          <w:iCs/>
          <w:lang w:val="en-US"/>
        </w:rPr>
        <w:t>f</w:t>
      </w:r>
      <w:r w:rsidRPr="00C363CE">
        <w:rPr>
          <w:lang w:val="en-US"/>
        </w:rPr>
        <w:t>(</w:t>
      </w:r>
      <w:proofErr w:type="gramEnd"/>
      <w:r w:rsidRPr="00C363CE">
        <w:rPr>
          <w:lang w:val="en-US"/>
        </w:rPr>
        <w:t>.)</w:t>
      </w:r>
      <w:r w:rsidRPr="000A364B">
        <w:rPr>
          <w:lang w:val="en-US"/>
        </w:rPr>
        <w:t xml:space="preserve"> controls for cohort trends in paternal, maternal and child education. </w:t>
      </w:r>
      <w:r w:rsidR="00817944">
        <w:rPr>
          <w:lang w:val="en-US"/>
        </w:rPr>
        <w:t xml:space="preserve">With respect to child’s date of birth, we use a set </w:t>
      </w:r>
      <w:r w:rsidR="00C363CE">
        <w:rPr>
          <w:lang w:val="en-US"/>
        </w:rPr>
        <w:t xml:space="preserve">of </w:t>
      </w:r>
      <w:r w:rsidR="00817944">
        <w:rPr>
          <w:lang w:val="en-US"/>
        </w:rPr>
        <w:t xml:space="preserve">dummy variables for each year. With respect to parental date of birth (both year and month for both parents), we convert the date to a continuous number and </w:t>
      </w:r>
      <w:r w:rsidR="00F0548E">
        <w:rPr>
          <w:lang w:val="en-US"/>
        </w:rPr>
        <w:t xml:space="preserve">then enters the </w:t>
      </w:r>
      <w:r w:rsidR="00817944">
        <w:rPr>
          <w:lang w:val="en-US"/>
        </w:rPr>
        <w:t xml:space="preserve">model </w:t>
      </w:r>
      <w:r w:rsidR="00F0548E">
        <w:rPr>
          <w:lang w:val="en-US"/>
        </w:rPr>
        <w:t xml:space="preserve">as in </w:t>
      </w:r>
      <w:r w:rsidR="00817944">
        <w:rPr>
          <w:lang w:val="en-US"/>
        </w:rPr>
        <w:t>cubic</w:t>
      </w:r>
      <w:r w:rsidR="00614A44">
        <w:rPr>
          <w:lang w:val="en-US"/>
        </w:rPr>
        <w:t xml:space="preserve"> for each parent</w:t>
      </w:r>
      <w:r w:rsidR="00817944">
        <w:rPr>
          <w:lang w:val="en-US"/>
        </w:rPr>
        <w:t xml:space="preserve">. </w:t>
      </w:r>
      <w:proofErr w:type="spellStart"/>
      <w:r w:rsidRPr="002A0311">
        <w:rPr>
          <w:b/>
          <w:bCs/>
          <w:i/>
          <w:lang w:val="en-US"/>
        </w:rPr>
        <w:t>X</w:t>
      </w:r>
      <w:r w:rsidRPr="002A0311">
        <w:rPr>
          <w:b/>
          <w:i/>
          <w:iCs/>
          <w:vertAlign w:val="subscript"/>
          <w:lang w:val="en-US"/>
        </w:rPr>
        <w:t>h</w:t>
      </w:r>
      <w:proofErr w:type="spellEnd"/>
      <w:r w:rsidRPr="002A0311">
        <w:rPr>
          <w:b/>
          <w:vertAlign w:val="subscript"/>
          <w:lang w:val="en-US"/>
        </w:rPr>
        <w:t xml:space="preserve"> </w:t>
      </w:r>
      <w:r w:rsidRPr="000A364B">
        <w:rPr>
          <w:lang w:val="en-US"/>
        </w:rPr>
        <w:t xml:space="preserve">contains characteristics common to all three members of the family </w:t>
      </w:r>
      <w:r w:rsidR="00913CE1">
        <w:rPr>
          <w:lang w:val="en-US"/>
        </w:rPr>
        <w:t>- year</w:t>
      </w:r>
      <w:r w:rsidRPr="000A364B">
        <w:rPr>
          <w:lang w:val="en-US"/>
        </w:rPr>
        <w:t xml:space="preserve"> of survey dummies as well as region of residence at </w:t>
      </w:r>
      <w:r w:rsidRPr="000A364B">
        <w:rPr>
          <w:lang w:val="en-US"/>
        </w:rPr>
        <w:lastRenderedPageBreak/>
        <w:t>time of survey</w:t>
      </w:r>
      <w:r w:rsidR="00913CE1">
        <w:rPr>
          <w:lang w:val="en-US"/>
        </w:rPr>
        <w:t xml:space="preserve">. </w:t>
      </w:r>
      <w:r w:rsidR="0021240B">
        <w:rPr>
          <w:lang w:val="en-US"/>
        </w:rPr>
        <w:t>Equation 1 is</w:t>
      </w:r>
      <w:r w:rsidR="0021240B" w:rsidRPr="000A364B">
        <w:rPr>
          <w:lang w:val="en-US"/>
        </w:rPr>
        <w:t xml:space="preserve"> estimated as a linear probability model to subsequently facilitate the use of instrumental variables</w:t>
      </w:r>
      <w:r w:rsidR="0021240B" w:rsidRPr="000A364B">
        <w:rPr>
          <w:rStyle w:val="FootnoteReference"/>
          <w:lang w:val="en-US"/>
        </w:rPr>
        <w:footnoteReference w:id="16"/>
      </w:r>
      <w:r w:rsidR="0021240B">
        <w:rPr>
          <w:lang w:val="en-US"/>
        </w:rPr>
        <w:t>.</w:t>
      </w:r>
    </w:p>
    <w:p w:rsidR="00000B33" w:rsidRDefault="00F36CCC">
      <w:pPr>
        <w:tabs>
          <w:tab w:val="left" w:pos="567"/>
          <w:tab w:val="left" w:pos="7513"/>
        </w:tabs>
        <w:rPr>
          <w:lang w:val="en-US"/>
        </w:rPr>
      </w:pPr>
      <w:r>
        <w:rPr>
          <w:lang w:val="en-US"/>
        </w:rPr>
        <w:tab/>
      </w:r>
      <w:r w:rsidR="0022209A">
        <w:rPr>
          <w:lang w:val="en-US"/>
        </w:rPr>
        <w:t xml:space="preserve">In later extensions to our basic model, </w:t>
      </w:r>
      <w:r w:rsidR="001A3983" w:rsidRPr="000A364B">
        <w:rPr>
          <w:lang w:val="en-US"/>
        </w:rPr>
        <w:t xml:space="preserve">we additionally condition </w:t>
      </w:r>
      <w:r w:rsidR="00D16414" w:rsidRPr="000A364B">
        <w:rPr>
          <w:lang w:val="en-US"/>
        </w:rPr>
        <w:t>on</w:t>
      </w:r>
      <w:r w:rsidR="001A3983" w:rsidRPr="000A364B">
        <w:rPr>
          <w:lang w:val="en-US"/>
        </w:rPr>
        <w:t xml:space="preserve"> paternal occupation, so that the difference in unionization between occupations does not identify the IV model. </w:t>
      </w:r>
      <w:r w:rsidR="00913CE1">
        <w:rPr>
          <w:lang w:val="en-US"/>
        </w:rPr>
        <w:t>We categorize pater</w:t>
      </w:r>
      <w:r w:rsidR="0022209A">
        <w:rPr>
          <w:lang w:val="en-US"/>
        </w:rPr>
        <w:t>nal occupation into blue-collar/</w:t>
      </w:r>
      <w:r w:rsidR="00913CE1">
        <w:rPr>
          <w:lang w:val="en-US"/>
        </w:rPr>
        <w:t>manual</w:t>
      </w:r>
      <w:r w:rsidR="0022209A">
        <w:rPr>
          <w:lang w:val="en-US"/>
        </w:rPr>
        <w:t xml:space="preserve"> versus white-collar/non-</w:t>
      </w:r>
      <w:r w:rsidR="00742733">
        <w:rPr>
          <w:lang w:val="en-US"/>
        </w:rPr>
        <w:t xml:space="preserve">manual. </w:t>
      </w:r>
      <w:r w:rsidR="00913CE1">
        <w:rPr>
          <w:lang w:val="en-US"/>
        </w:rPr>
        <w:t xml:space="preserve">We can repeat the entire analysis using </w:t>
      </w:r>
      <w:r w:rsidR="00424302">
        <w:rPr>
          <w:lang w:val="en-US"/>
        </w:rPr>
        <w:t>seven different occupation</w:t>
      </w:r>
      <w:r w:rsidR="00913CE1">
        <w:rPr>
          <w:lang w:val="en-US"/>
        </w:rPr>
        <w:t xml:space="preserve"> categories – unskilled, semi-skilled, etc but the results are essentially the same. </w:t>
      </w:r>
      <w:r w:rsidR="0022209A">
        <w:rPr>
          <w:lang w:val="en-US"/>
        </w:rPr>
        <w:t>In other extensions to our basic model</w:t>
      </w:r>
      <w:r w:rsidR="001A3983" w:rsidRPr="000A364B">
        <w:rPr>
          <w:lang w:val="en-US"/>
        </w:rPr>
        <w:t xml:space="preserve"> we add </w:t>
      </w:r>
      <w:r w:rsidR="0022209A">
        <w:rPr>
          <w:lang w:val="en-US"/>
        </w:rPr>
        <w:t xml:space="preserve">paternal </w:t>
      </w:r>
      <w:r w:rsidR="001A3983" w:rsidRPr="000A364B">
        <w:rPr>
          <w:lang w:val="en-US"/>
        </w:rPr>
        <w:t>union status, so that the identification in the IV model only comes from the interaction terms between union status and occupation. This then captures any differences in parenting behavior that unionized father</w:t>
      </w:r>
      <w:r w:rsidR="00D16414" w:rsidRPr="000A364B">
        <w:rPr>
          <w:lang w:val="en-US"/>
        </w:rPr>
        <w:t>s</w:t>
      </w:r>
      <w:r w:rsidR="001A3983" w:rsidRPr="000A364B">
        <w:rPr>
          <w:lang w:val="en-US"/>
        </w:rPr>
        <w:t xml:space="preserve"> may have. </w:t>
      </w:r>
    </w:p>
    <w:p w:rsidR="00000B33" w:rsidRDefault="00F36CCC">
      <w:pPr>
        <w:tabs>
          <w:tab w:val="left" w:pos="567"/>
          <w:tab w:val="left" w:pos="7513"/>
        </w:tabs>
        <w:rPr>
          <w:lang w:val="en-US"/>
        </w:rPr>
      </w:pPr>
      <w:r>
        <w:rPr>
          <w:lang w:val="en-US"/>
        </w:rPr>
        <w:tab/>
      </w:r>
      <w:r w:rsidR="009F173E" w:rsidRPr="000A364B">
        <w:rPr>
          <w:lang w:val="en-US"/>
        </w:rPr>
        <w:t>Table 3</w:t>
      </w:r>
      <w:r w:rsidR="001A3983" w:rsidRPr="000A364B">
        <w:rPr>
          <w:lang w:val="en-US"/>
        </w:rPr>
        <w:t xml:space="preserve"> summarizes our OLS estimates of paternal income and parental education levels</w:t>
      </w:r>
      <w:r w:rsidR="00AA61A1" w:rsidRPr="000A364B">
        <w:rPr>
          <w:lang w:val="en-US"/>
        </w:rPr>
        <w:t xml:space="preserve"> </w:t>
      </w:r>
      <w:r w:rsidR="001A3983" w:rsidRPr="000A364B">
        <w:rPr>
          <w:lang w:val="en-US"/>
        </w:rPr>
        <w:t>on the probability of post-compulsory schooling of the child</w:t>
      </w:r>
      <w:r w:rsidR="00D16414" w:rsidRPr="000A364B">
        <w:rPr>
          <w:lang w:val="en-US"/>
        </w:rPr>
        <w:t>.</w:t>
      </w:r>
      <w:r w:rsidR="001A3983" w:rsidRPr="000A364B">
        <w:rPr>
          <w:rStyle w:val="FootnoteReference"/>
          <w:lang w:val="en-US"/>
        </w:rPr>
        <w:footnoteReference w:id="17"/>
      </w:r>
      <w:r w:rsidR="00B92DC8">
        <w:rPr>
          <w:lang w:val="en-US"/>
        </w:rPr>
        <w:t xml:space="preserve"> </w:t>
      </w:r>
      <w:r w:rsidR="001A3983" w:rsidRPr="000A364B">
        <w:rPr>
          <w:lang w:val="en-US"/>
        </w:rPr>
        <w:t>Specification (1) only controls for parental years of schooling</w:t>
      </w:r>
      <w:r w:rsidR="00B92DC8">
        <w:rPr>
          <w:lang w:val="en-US"/>
        </w:rPr>
        <w:t>.</w:t>
      </w:r>
      <w:r w:rsidR="001A3983" w:rsidRPr="000A364B">
        <w:rPr>
          <w:lang w:val="en-US"/>
        </w:rPr>
        <w:t xml:space="preserve"> </w:t>
      </w:r>
      <w:r w:rsidR="00B92DC8">
        <w:rPr>
          <w:lang w:val="en-US"/>
        </w:rPr>
        <w:t>A</w:t>
      </w:r>
      <w:r w:rsidR="001A3983" w:rsidRPr="000A364B">
        <w:rPr>
          <w:lang w:val="en-US"/>
        </w:rPr>
        <w:t xml:space="preserve"> year of maternal education is </w:t>
      </w:r>
      <w:r w:rsidR="00B92DC8">
        <w:rPr>
          <w:lang w:val="en-US"/>
        </w:rPr>
        <w:t xml:space="preserve">associated with a </w:t>
      </w:r>
      <w:r w:rsidR="00B50466">
        <w:rPr>
          <w:lang w:val="en-US"/>
        </w:rPr>
        <w:t>2.9</w:t>
      </w:r>
      <w:r w:rsidR="003860A3">
        <w:rPr>
          <w:lang w:val="en-US"/>
        </w:rPr>
        <w:t xml:space="preserve"> percentage </w:t>
      </w:r>
      <w:proofErr w:type="gramStart"/>
      <w:r w:rsidR="003860A3">
        <w:rPr>
          <w:lang w:val="en-US"/>
        </w:rPr>
        <w:t>points</w:t>
      </w:r>
      <w:proofErr w:type="gramEnd"/>
      <w:r w:rsidR="00322B8E" w:rsidRPr="000A364B">
        <w:rPr>
          <w:lang w:val="en-US"/>
        </w:rPr>
        <w:t xml:space="preserve"> </w:t>
      </w:r>
      <w:r w:rsidR="00B92DC8">
        <w:rPr>
          <w:lang w:val="en-US"/>
        </w:rPr>
        <w:t xml:space="preserve">increase in </w:t>
      </w:r>
      <w:r w:rsidR="00B92DC8" w:rsidRPr="000A364B">
        <w:rPr>
          <w:lang w:val="en-US"/>
        </w:rPr>
        <w:t xml:space="preserve">the probability of post-16 participation </w:t>
      </w:r>
      <w:r w:rsidR="00322B8E" w:rsidRPr="000A364B">
        <w:rPr>
          <w:lang w:val="en-US"/>
        </w:rPr>
        <w:t>for boys and 2.</w:t>
      </w:r>
      <w:r w:rsidR="00B50466">
        <w:rPr>
          <w:lang w:val="en-US"/>
        </w:rPr>
        <w:t>4</w:t>
      </w:r>
      <w:r w:rsidR="003860A3">
        <w:rPr>
          <w:lang w:val="en-US"/>
        </w:rPr>
        <w:t xml:space="preserve"> percentage points</w:t>
      </w:r>
      <w:r w:rsidR="001A3983" w:rsidRPr="000A364B">
        <w:rPr>
          <w:lang w:val="en-US"/>
        </w:rPr>
        <w:t xml:space="preserve"> for </w:t>
      </w:r>
      <w:r w:rsidR="00154C20">
        <w:rPr>
          <w:lang w:val="en-US"/>
        </w:rPr>
        <w:t>girls</w:t>
      </w:r>
      <w:r w:rsidR="001A3983" w:rsidRPr="000A364B">
        <w:rPr>
          <w:lang w:val="en-US"/>
        </w:rPr>
        <w:t xml:space="preserve">. The impact of paternal education is somewhat lower </w:t>
      </w:r>
      <w:r w:rsidR="00154C20">
        <w:rPr>
          <w:lang w:val="en-US"/>
        </w:rPr>
        <w:t>especially for daughters</w:t>
      </w:r>
      <w:r w:rsidR="001A3983" w:rsidRPr="000A364B">
        <w:rPr>
          <w:lang w:val="en-US"/>
        </w:rPr>
        <w:t>. Specification (2) examines the impact of paternal income but excludes the parental education controls</w:t>
      </w:r>
      <w:r w:rsidR="00B92DC8">
        <w:rPr>
          <w:lang w:val="en-US"/>
        </w:rPr>
        <w:t xml:space="preserve"> and </w:t>
      </w:r>
      <w:r w:rsidR="001A3983" w:rsidRPr="000A364B">
        <w:rPr>
          <w:lang w:val="en-US"/>
        </w:rPr>
        <w:t>suggest</w:t>
      </w:r>
      <w:r w:rsidR="00B92DC8">
        <w:rPr>
          <w:lang w:val="en-US"/>
        </w:rPr>
        <w:t>s</w:t>
      </w:r>
      <w:r w:rsidR="001A3983" w:rsidRPr="000A364B">
        <w:rPr>
          <w:lang w:val="en-US"/>
        </w:rPr>
        <w:t xml:space="preserve"> </w:t>
      </w:r>
      <w:proofErr w:type="gramStart"/>
      <w:r w:rsidR="00B92DC8">
        <w:rPr>
          <w:lang w:val="en-US"/>
        </w:rPr>
        <w:t>an</w:t>
      </w:r>
      <w:r w:rsidR="001A3983" w:rsidRPr="000A364B">
        <w:rPr>
          <w:lang w:val="en-US"/>
        </w:rPr>
        <w:t xml:space="preserve"> income</w:t>
      </w:r>
      <w:proofErr w:type="gramEnd"/>
      <w:r w:rsidR="00B92DC8">
        <w:rPr>
          <w:lang w:val="en-US"/>
        </w:rPr>
        <w:t xml:space="preserve"> elasticity</w:t>
      </w:r>
      <w:r w:rsidR="001A3983" w:rsidRPr="000A364B">
        <w:rPr>
          <w:lang w:val="en-US"/>
        </w:rPr>
        <w:t xml:space="preserve"> with</w:t>
      </w:r>
      <w:r w:rsidR="00B92DC8">
        <w:rPr>
          <w:lang w:val="en-US"/>
        </w:rPr>
        <w:t xml:space="preserve"> respect to post compulsory schooling participation</w:t>
      </w:r>
      <w:r w:rsidR="001A3983" w:rsidRPr="000A364B">
        <w:rPr>
          <w:lang w:val="en-US"/>
        </w:rPr>
        <w:t xml:space="preserve"> </w:t>
      </w:r>
      <w:r w:rsidR="00B92DC8">
        <w:rPr>
          <w:lang w:val="en-US"/>
        </w:rPr>
        <w:t>of</w:t>
      </w:r>
      <w:r w:rsidR="00322B8E" w:rsidRPr="000A364B">
        <w:rPr>
          <w:lang w:val="en-US"/>
        </w:rPr>
        <w:t xml:space="preserve"> </w:t>
      </w:r>
      <w:r w:rsidR="00B50466">
        <w:rPr>
          <w:lang w:val="en-US"/>
        </w:rPr>
        <w:t>11.8</w:t>
      </w:r>
      <w:r w:rsidR="00424302">
        <w:rPr>
          <w:lang w:val="en-US"/>
        </w:rPr>
        <w:t xml:space="preserve">% </w:t>
      </w:r>
      <w:r w:rsidR="00322B8E" w:rsidRPr="000A364B">
        <w:rPr>
          <w:lang w:val="en-US"/>
        </w:rPr>
        <w:t xml:space="preserve">boys </w:t>
      </w:r>
      <w:r w:rsidR="00424302">
        <w:rPr>
          <w:lang w:val="en-US"/>
        </w:rPr>
        <w:t xml:space="preserve">and </w:t>
      </w:r>
      <w:r w:rsidR="001A3983" w:rsidRPr="000A364B">
        <w:rPr>
          <w:lang w:val="en-US"/>
        </w:rPr>
        <w:t xml:space="preserve">for </w:t>
      </w:r>
      <w:r w:rsidR="00B50466">
        <w:rPr>
          <w:lang w:val="en-US"/>
        </w:rPr>
        <w:t>8.8</w:t>
      </w:r>
      <w:r w:rsidR="00424302">
        <w:rPr>
          <w:lang w:val="en-US"/>
        </w:rPr>
        <w:t xml:space="preserve">% for </w:t>
      </w:r>
      <w:r w:rsidR="00B92DC8">
        <w:rPr>
          <w:lang w:val="en-US"/>
        </w:rPr>
        <w:t xml:space="preserve">girls. </w:t>
      </w:r>
      <w:r w:rsidR="001A3983" w:rsidRPr="000A364B">
        <w:rPr>
          <w:lang w:val="en-US"/>
        </w:rPr>
        <w:t xml:space="preserve">Finally specification (3) includes both education and income controls. The direct effects of maternal </w:t>
      </w:r>
      <w:r w:rsidR="001A3983" w:rsidRPr="000A364B">
        <w:rPr>
          <w:lang w:val="en-US"/>
        </w:rPr>
        <w:lastRenderedPageBreak/>
        <w:t xml:space="preserve">education estimated in Specification (1) </w:t>
      </w:r>
      <w:r w:rsidR="00B92DC8">
        <w:rPr>
          <w:lang w:val="en-US"/>
        </w:rPr>
        <w:t>are reduced very slightly. The effect of</w:t>
      </w:r>
      <w:r w:rsidR="001A3983" w:rsidRPr="000A364B">
        <w:rPr>
          <w:lang w:val="en-US"/>
        </w:rPr>
        <w:t xml:space="preserve"> paternal education</w:t>
      </w:r>
      <w:r w:rsidR="00B92DC8">
        <w:rPr>
          <w:lang w:val="en-US"/>
        </w:rPr>
        <w:t xml:space="preserve"> is reduced by 20%</w:t>
      </w:r>
      <w:r w:rsidR="001A3983" w:rsidRPr="000A364B">
        <w:rPr>
          <w:lang w:val="en-US"/>
        </w:rPr>
        <w:t xml:space="preserve"> and </w:t>
      </w:r>
      <w:r w:rsidR="00B92DC8">
        <w:rPr>
          <w:lang w:val="en-US"/>
        </w:rPr>
        <w:t xml:space="preserve">the </w:t>
      </w:r>
      <w:r w:rsidR="001A3983" w:rsidRPr="000A364B">
        <w:rPr>
          <w:lang w:val="en-US"/>
        </w:rPr>
        <w:t xml:space="preserve">income effects are reduced by </w:t>
      </w:r>
      <w:r w:rsidR="0023616A">
        <w:rPr>
          <w:lang w:val="en-US"/>
        </w:rPr>
        <w:t>40%</w:t>
      </w:r>
      <w:r w:rsidR="001A3983" w:rsidRPr="000A364B">
        <w:rPr>
          <w:lang w:val="en-US"/>
        </w:rPr>
        <w:t xml:space="preserve"> compared to (1) and (2)</w:t>
      </w:r>
      <w:r w:rsidR="00AA61A1" w:rsidRPr="000A364B">
        <w:rPr>
          <w:lang w:val="en-US"/>
        </w:rPr>
        <w:t xml:space="preserve"> respectively</w:t>
      </w:r>
      <w:r w:rsidR="001A3983" w:rsidRPr="000A364B">
        <w:rPr>
          <w:lang w:val="en-US"/>
        </w:rPr>
        <w:t>, highlighting the correlation between paternal education and income</w:t>
      </w:r>
      <w:r w:rsidR="00561F42" w:rsidRPr="000A364B">
        <w:rPr>
          <w:lang w:val="en-US"/>
        </w:rPr>
        <w:t>.</w:t>
      </w:r>
      <w:r w:rsidR="001A3983" w:rsidRPr="000A364B">
        <w:rPr>
          <w:lang w:val="en-US"/>
        </w:rPr>
        <w:t xml:space="preserve"> </w:t>
      </w:r>
      <w:r w:rsidR="00E40B74">
        <w:rPr>
          <w:lang w:val="en-US"/>
        </w:rPr>
        <w:t xml:space="preserve"> </w:t>
      </w:r>
    </w:p>
    <w:p w:rsidR="00000B33" w:rsidRDefault="00F36CCC">
      <w:pPr>
        <w:tabs>
          <w:tab w:val="left" w:pos="567"/>
          <w:tab w:val="left" w:pos="7513"/>
        </w:tabs>
        <w:rPr>
          <w:lang w:val="en-US"/>
        </w:rPr>
      </w:pPr>
      <w:r>
        <w:rPr>
          <w:lang w:val="en-US"/>
        </w:rPr>
        <w:tab/>
      </w:r>
      <w:r w:rsidR="001A3983" w:rsidRPr="000A364B">
        <w:rPr>
          <w:lang w:val="en-US"/>
        </w:rPr>
        <w:t>The second set of estimates (4, 5</w:t>
      </w:r>
      <w:r w:rsidR="00D10A7E" w:rsidRPr="000A364B">
        <w:rPr>
          <w:lang w:val="en-US"/>
        </w:rPr>
        <w:t xml:space="preserve"> </w:t>
      </w:r>
      <w:r w:rsidR="00561F42" w:rsidRPr="000A364B">
        <w:rPr>
          <w:lang w:val="en-US"/>
        </w:rPr>
        <w:t>and</w:t>
      </w:r>
      <w:r w:rsidR="00D16414" w:rsidRPr="000A364B">
        <w:rPr>
          <w:lang w:val="en-US"/>
        </w:rPr>
        <w:t xml:space="preserve"> </w:t>
      </w:r>
      <w:r w:rsidR="001A3983" w:rsidRPr="000A364B">
        <w:rPr>
          <w:lang w:val="en-US"/>
        </w:rPr>
        <w:t xml:space="preserve">6) in </w:t>
      </w:r>
      <w:r w:rsidR="009F173E" w:rsidRPr="000A364B">
        <w:rPr>
          <w:lang w:val="en-US"/>
        </w:rPr>
        <w:t>Table 3</w:t>
      </w:r>
      <w:r w:rsidR="001A3983" w:rsidRPr="000A364B">
        <w:rPr>
          <w:lang w:val="en-US"/>
        </w:rPr>
        <w:t xml:space="preserve"> adds the paternal occupation status (</w:t>
      </w:r>
      <w:r w:rsidR="00424302">
        <w:rPr>
          <w:lang w:val="en-US"/>
        </w:rPr>
        <w:t>blue collar dummy variable</w:t>
      </w:r>
      <w:r w:rsidR="001A3983" w:rsidRPr="000A364B">
        <w:rPr>
          <w:lang w:val="en-US"/>
        </w:rPr>
        <w:t xml:space="preserve">). This is potentially an endogenous variable, but since unionization rate differs by occupation, </w:t>
      </w:r>
      <w:r w:rsidR="0023616A">
        <w:rPr>
          <w:lang w:val="en-US"/>
        </w:rPr>
        <w:t xml:space="preserve">when </w:t>
      </w:r>
      <w:r w:rsidR="00F0548E">
        <w:rPr>
          <w:lang w:val="en-US"/>
        </w:rPr>
        <w:t xml:space="preserve">not </w:t>
      </w:r>
      <w:r w:rsidR="001A3983" w:rsidRPr="000A364B">
        <w:rPr>
          <w:lang w:val="en-US"/>
        </w:rPr>
        <w:t xml:space="preserve">controlling for occupation the union instrument </w:t>
      </w:r>
      <w:r w:rsidR="00F0548E">
        <w:rPr>
          <w:lang w:val="en-US"/>
        </w:rPr>
        <w:t xml:space="preserve">might </w:t>
      </w:r>
      <w:r w:rsidR="001A3983" w:rsidRPr="000A364B">
        <w:rPr>
          <w:lang w:val="en-US"/>
        </w:rPr>
        <w:t>parti</w:t>
      </w:r>
      <w:r w:rsidR="00A6328A">
        <w:rPr>
          <w:lang w:val="en-US"/>
        </w:rPr>
        <w:t>ally capture occupational income</w:t>
      </w:r>
      <w:r w:rsidR="0023616A">
        <w:rPr>
          <w:lang w:val="en-US"/>
        </w:rPr>
        <w:t>,</w:t>
      </w:r>
      <w:r w:rsidR="001A3983" w:rsidRPr="000A364B">
        <w:rPr>
          <w:lang w:val="en-US"/>
        </w:rPr>
        <w:t xml:space="preserve"> which would invalidate its use. </w:t>
      </w:r>
      <w:r w:rsidR="0023616A">
        <w:rPr>
          <w:lang w:val="en-US"/>
        </w:rPr>
        <w:t>Since paternal</w:t>
      </w:r>
      <w:r w:rsidR="001A3983" w:rsidRPr="000A364B">
        <w:rPr>
          <w:lang w:val="en-US"/>
        </w:rPr>
        <w:t xml:space="preserve"> occupation </w:t>
      </w:r>
      <w:r w:rsidR="0023616A">
        <w:rPr>
          <w:lang w:val="en-US"/>
        </w:rPr>
        <w:t>is correlated both with paternal education and (permanent)</w:t>
      </w:r>
      <w:r w:rsidR="00A6328A">
        <w:rPr>
          <w:lang w:val="en-US"/>
        </w:rPr>
        <w:t xml:space="preserve"> income, the estimates for these</w:t>
      </w:r>
      <w:r w:rsidR="0023616A">
        <w:rPr>
          <w:lang w:val="en-US"/>
        </w:rPr>
        <w:t xml:space="preserve"> parameters are reduced. I</w:t>
      </w:r>
      <w:r w:rsidR="001A3983" w:rsidRPr="000A364B">
        <w:rPr>
          <w:lang w:val="en-US"/>
        </w:rPr>
        <w:t>n specification</w:t>
      </w:r>
      <w:r w:rsidR="00AA61A1" w:rsidRPr="000A364B">
        <w:rPr>
          <w:lang w:val="en-US"/>
        </w:rPr>
        <w:t>s (5) and (6)</w:t>
      </w:r>
      <w:r w:rsidR="001A3983" w:rsidRPr="000A364B">
        <w:rPr>
          <w:lang w:val="en-US"/>
        </w:rPr>
        <w:t xml:space="preserve"> income is best interpreted as deviation </w:t>
      </w:r>
      <w:r w:rsidR="0023616A">
        <w:rPr>
          <w:lang w:val="en-US"/>
        </w:rPr>
        <w:t>within blue/white collar status.</w:t>
      </w:r>
      <w:r w:rsidR="001A3983" w:rsidRPr="000A364B">
        <w:rPr>
          <w:lang w:val="en-US"/>
        </w:rPr>
        <w:t xml:space="preserve"> As such, the income effects are reduced by about 30% for boys and</w:t>
      </w:r>
      <w:r w:rsidR="00B50466">
        <w:rPr>
          <w:lang w:val="en-US"/>
        </w:rPr>
        <w:t xml:space="preserve"> about</w:t>
      </w:r>
      <w:r w:rsidR="001A3983" w:rsidRPr="000A364B">
        <w:rPr>
          <w:lang w:val="en-US"/>
        </w:rPr>
        <w:t xml:space="preserve"> 50% for girls. Note, however, that when controlling for occupation, adding paternal income only marginally reduces the effect of paternal education on the educational attainment of children. Thus indicating that the correlation between paternal education and income mostly captures the permanent component of income, rather than income shocks.</w:t>
      </w:r>
    </w:p>
    <w:p w:rsidR="00000B33" w:rsidRDefault="00F36CCC">
      <w:pPr>
        <w:tabs>
          <w:tab w:val="left" w:pos="567"/>
          <w:tab w:val="left" w:pos="7513"/>
        </w:tabs>
        <w:rPr>
          <w:lang w:val="en-US"/>
        </w:rPr>
      </w:pPr>
      <w:r>
        <w:rPr>
          <w:lang w:val="en-US"/>
        </w:rPr>
        <w:tab/>
      </w:r>
      <w:r w:rsidR="00AA61A1" w:rsidRPr="000A364B">
        <w:rPr>
          <w:lang w:val="en-US"/>
        </w:rPr>
        <w:t>T</w:t>
      </w:r>
      <w:r w:rsidR="001A3983" w:rsidRPr="000A364B">
        <w:rPr>
          <w:lang w:val="en-US"/>
        </w:rPr>
        <w:t xml:space="preserve">he </w:t>
      </w:r>
      <w:r w:rsidR="0023616A">
        <w:rPr>
          <w:lang w:val="en-US"/>
        </w:rPr>
        <w:t>third panel of</w:t>
      </w:r>
      <w:r w:rsidR="001A3983" w:rsidRPr="000A364B">
        <w:rPr>
          <w:lang w:val="en-US"/>
        </w:rPr>
        <w:t xml:space="preserve"> </w:t>
      </w:r>
      <w:r w:rsidR="009F173E" w:rsidRPr="000A364B">
        <w:rPr>
          <w:lang w:val="en-US"/>
        </w:rPr>
        <w:t>Table 3</w:t>
      </w:r>
      <w:r w:rsidR="001A3983" w:rsidRPr="000A364B">
        <w:rPr>
          <w:lang w:val="en-US"/>
        </w:rPr>
        <w:t xml:space="preserve"> show</w:t>
      </w:r>
      <w:r w:rsidR="00AA61A1" w:rsidRPr="000A364B">
        <w:rPr>
          <w:lang w:val="en-US"/>
        </w:rPr>
        <w:t>s</w:t>
      </w:r>
      <w:r w:rsidR="001A3983" w:rsidRPr="000A364B">
        <w:rPr>
          <w:lang w:val="en-US"/>
        </w:rPr>
        <w:t xml:space="preserve"> the effects of parental education and paternal earnings when controlling for the effects (not interacted) of paternal union membership and paternal </w:t>
      </w:r>
      <w:r w:rsidR="00EE0D37">
        <w:rPr>
          <w:lang w:val="en-US"/>
        </w:rPr>
        <w:t>blue-collar</w:t>
      </w:r>
      <w:r w:rsidR="001A3983" w:rsidRPr="000A364B">
        <w:rPr>
          <w:lang w:val="en-US"/>
        </w:rPr>
        <w:t xml:space="preserve"> dumm</w:t>
      </w:r>
      <w:r w:rsidR="00B50466">
        <w:rPr>
          <w:lang w:val="en-US"/>
        </w:rPr>
        <w:t>y</w:t>
      </w:r>
      <w:r w:rsidR="001A3983" w:rsidRPr="000A364B">
        <w:rPr>
          <w:lang w:val="en-US"/>
        </w:rPr>
        <w:t xml:space="preserve"> </w:t>
      </w:r>
      <w:r w:rsidR="00AA61A1" w:rsidRPr="000A364B">
        <w:rPr>
          <w:lang w:val="en-US"/>
        </w:rPr>
        <w:t>(</w:t>
      </w:r>
      <w:r w:rsidR="001A3983" w:rsidRPr="000A364B">
        <w:rPr>
          <w:lang w:val="en-US"/>
        </w:rPr>
        <w:t>specifications (7), (8) and (9)</w:t>
      </w:r>
      <w:r w:rsidR="00AA61A1" w:rsidRPr="000A364B">
        <w:rPr>
          <w:lang w:val="en-US"/>
        </w:rPr>
        <w:t>)</w:t>
      </w:r>
      <w:r w:rsidR="001A3983" w:rsidRPr="000A364B">
        <w:rPr>
          <w:lang w:val="en-US"/>
        </w:rPr>
        <w:t xml:space="preserve">. The effects of parental education are virtually unchanged compared to the estimates presented in </w:t>
      </w:r>
      <w:r w:rsidR="00AA61A1" w:rsidRPr="000A364B">
        <w:rPr>
          <w:lang w:val="en-US"/>
        </w:rPr>
        <w:t xml:space="preserve">columns </w:t>
      </w:r>
      <w:r w:rsidR="001A3983" w:rsidRPr="000A364B">
        <w:rPr>
          <w:lang w:val="en-US"/>
        </w:rPr>
        <w:t xml:space="preserve">(4) </w:t>
      </w:r>
      <w:r w:rsidR="00AA61A1" w:rsidRPr="000A364B">
        <w:rPr>
          <w:lang w:val="en-US"/>
        </w:rPr>
        <w:t xml:space="preserve">to </w:t>
      </w:r>
      <w:r w:rsidR="001A3983" w:rsidRPr="000A364B">
        <w:rPr>
          <w:lang w:val="en-US"/>
        </w:rPr>
        <w:t xml:space="preserve">(6); supporting the view that paternal union membership has no direct effect on the education decision of his children. For girls, the effect of paternal income also remains unchanged compared to specifications (5) and (6) while for boys it decreases </w:t>
      </w:r>
      <w:r w:rsidR="0023616A">
        <w:rPr>
          <w:lang w:val="en-US"/>
        </w:rPr>
        <w:t>marginally</w:t>
      </w:r>
      <w:r w:rsidR="001A3983" w:rsidRPr="000A364B">
        <w:rPr>
          <w:lang w:val="en-US"/>
        </w:rPr>
        <w:t xml:space="preserve">.  </w:t>
      </w:r>
    </w:p>
    <w:p w:rsidR="00000B33" w:rsidRDefault="00F36CCC">
      <w:pPr>
        <w:tabs>
          <w:tab w:val="left" w:pos="567"/>
          <w:tab w:val="left" w:pos="7513"/>
        </w:tabs>
        <w:rPr>
          <w:lang w:val="en-US"/>
        </w:rPr>
      </w:pPr>
      <w:r>
        <w:rPr>
          <w:lang w:val="en-US"/>
        </w:rPr>
        <w:tab/>
      </w:r>
      <w:r w:rsidR="00CC7D40">
        <w:rPr>
          <w:lang w:val="en-US"/>
        </w:rPr>
        <w:t>To summariz</w:t>
      </w:r>
      <w:r w:rsidR="001A3983" w:rsidRPr="000A364B">
        <w:rPr>
          <w:lang w:val="en-US"/>
        </w:rPr>
        <w:t xml:space="preserve">e these results: </w:t>
      </w:r>
      <w:r w:rsidR="00174B4F">
        <w:rPr>
          <w:lang w:val="en-US"/>
        </w:rPr>
        <w:t>one additional year of</w:t>
      </w:r>
      <w:r w:rsidR="001A3983" w:rsidRPr="000A364B">
        <w:rPr>
          <w:lang w:val="en-US"/>
        </w:rPr>
        <w:t xml:space="preserve"> </w:t>
      </w:r>
      <w:r w:rsidR="00174B4F">
        <w:rPr>
          <w:lang w:val="en-US"/>
        </w:rPr>
        <w:t>maternal</w:t>
      </w:r>
      <w:r w:rsidR="001A3983" w:rsidRPr="000A364B">
        <w:rPr>
          <w:lang w:val="en-US"/>
        </w:rPr>
        <w:t xml:space="preserve"> education </w:t>
      </w:r>
      <w:r w:rsidR="00174B4F">
        <w:rPr>
          <w:lang w:val="en-US"/>
        </w:rPr>
        <w:t xml:space="preserve">is associated with an increase in the probability of staying on of </w:t>
      </w:r>
      <w:r w:rsidR="001A3983" w:rsidRPr="000A364B">
        <w:rPr>
          <w:lang w:val="en-US"/>
        </w:rPr>
        <w:t xml:space="preserve">around </w:t>
      </w:r>
      <w:r w:rsidR="00154C20">
        <w:rPr>
          <w:lang w:val="en-US"/>
        </w:rPr>
        <w:t>2-2.5</w:t>
      </w:r>
      <w:r w:rsidR="003860A3">
        <w:rPr>
          <w:lang w:val="en-US"/>
        </w:rPr>
        <w:t xml:space="preserve"> percentage points</w:t>
      </w:r>
      <w:r w:rsidR="001A3983" w:rsidRPr="000A364B">
        <w:rPr>
          <w:lang w:val="en-US"/>
        </w:rPr>
        <w:t xml:space="preserve"> for </w:t>
      </w:r>
      <w:r w:rsidR="00FA5188">
        <w:rPr>
          <w:lang w:val="en-US"/>
        </w:rPr>
        <w:lastRenderedPageBreak/>
        <w:t>maternal</w:t>
      </w:r>
      <w:r w:rsidR="001A3983" w:rsidRPr="000A364B">
        <w:rPr>
          <w:lang w:val="en-US"/>
        </w:rPr>
        <w:t xml:space="preserve"> </w:t>
      </w:r>
      <w:r w:rsidR="00FA5188">
        <w:rPr>
          <w:lang w:val="en-US"/>
        </w:rPr>
        <w:t>education (larger effects on boys)</w:t>
      </w:r>
      <w:r w:rsidR="00FA5188" w:rsidRPr="000A364B">
        <w:rPr>
          <w:lang w:val="en-US"/>
        </w:rPr>
        <w:t xml:space="preserve"> </w:t>
      </w:r>
      <w:r w:rsidR="001A3983" w:rsidRPr="000A364B">
        <w:rPr>
          <w:lang w:val="en-US"/>
        </w:rPr>
        <w:t>and</w:t>
      </w:r>
      <w:r w:rsidR="00174B4F">
        <w:rPr>
          <w:lang w:val="en-US"/>
        </w:rPr>
        <w:t xml:space="preserve"> a smaller effect of paternal education between 1 and 2.5 percentage points, especially for girls. </w:t>
      </w:r>
      <w:r w:rsidR="001A3983" w:rsidRPr="000A364B">
        <w:rPr>
          <w:lang w:val="en-US"/>
        </w:rPr>
        <w:t xml:space="preserve">The gap between the effect of maternal and paternal education increases when measures of, or proxies for, income are introduced since paternal education </w:t>
      </w:r>
      <w:r w:rsidR="00174B4F">
        <w:rPr>
          <w:lang w:val="en-US"/>
        </w:rPr>
        <w:t>is correlated with paternal income</w:t>
      </w:r>
      <w:r w:rsidR="006D5444">
        <w:rPr>
          <w:lang w:val="en-US"/>
        </w:rPr>
        <w:t xml:space="preserve">. </w:t>
      </w:r>
      <w:r w:rsidR="001A3983" w:rsidRPr="000A364B">
        <w:rPr>
          <w:lang w:val="en-US"/>
        </w:rPr>
        <w:t xml:space="preserve">Note also that the </w:t>
      </w:r>
      <w:r w:rsidR="00C363CE">
        <w:rPr>
          <w:lang w:val="en-US"/>
        </w:rPr>
        <w:t xml:space="preserve">current </w:t>
      </w:r>
      <w:r w:rsidR="001A3983" w:rsidRPr="000A364B">
        <w:rPr>
          <w:lang w:val="en-US"/>
        </w:rPr>
        <w:t xml:space="preserve">income effects are </w:t>
      </w:r>
      <w:r w:rsidR="00D16414" w:rsidRPr="000A364B">
        <w:rPr>
          <w:lang w:val="en-US"/>
        </w:rPr>
        <w:t>greatly</w:t>
      </w:r>
      <w:r w:rsidR="001A3983" w:rsidRPr="000A364B">
        <w:rPr>
          <w:lang w:val="en-US"/>
        </w:rPr>
        <w:t xml:space="preserve"> reduced when a </w:t>
      </w:r>
      <w:r w:rsidR="00174B4F">
        <w:rPr>
          <w:lang w:val="en-US"/>
        </w:rPr>
        <w:t>proxy for</w:t>
      </w:r>
      <w:r w:rsidR="001A3983" w:rsidRPr="000A364B">
        <w:rPr>
          <w:lang w:val="en-US"/>
        </w:rPr>
        <w:t xml:space="preserve"> permanent income</w:t>
      </w:r>
      <w:r w:rsidR="00C363CE">
        <w:rPr>
          <w:lang w:val="en-US"/>
        </w:rPr>
        <w:t xml:space="preserve"> (the father occupation variable)</w:t>
      </w:r>
      <w:r w:rsidR="001A3983" w:rsidRPr="000A364B">
        <w:rPr>
          <w:lang w:val="en-US"/>
        </w:rPr>
        <w:t xml:space="preserve"> is controlled for</w:t>
      </w:r>
      <w:r w:rsidR="002648CA">
        <w:rPr>
          <w:lang w:val="en-US"/>
        </w:rPr>
        <w:t xml:space="preserve">. </w:t>
      </w:r>
      <w:r w:rsidR="002D5156">
        <w:rPr>
          <w:lang w:val="en-US"/>
        </w:rPr>
        <w:t xml:space="preserve">The income effects are in the same range as those obtained by </w:t>
      </w:r>
      <w:proofErr w:type="spellStart"/>
      <w:r w:rsidR="002D5156">
        <w:rPr>
          <w:lang w:val="en-US"/>
        </w:rPr>
        <w:t>Dearden</w:t>
      </w:r>
      <w:proofErr w:type="spellEnd"/>
      <w:r w:rsidR="002D5156">
        <w:rPr>
          <w:lang w:val="en-US"/>
        </w:rPr>
        <w:t xml:space="preserve"> et al (2009) in their evaluation of the Education Maintenance Allowance. However, the EMA was a (conditional) cash transfer of only £30 per week, so the estimated income elasticities reported here appear quite small. The effects of parental education are in the higher range of those reported by Oreopoulos et al. (2006) for drop-out in the US.</w:t>
      </w:r>
    </w:p>
    <w:p w:rsidR="00000B33" w:rsidRDefault="00F36CCC">
      <w:pPr>
        <w:tabs>
          <w:tab w:val="left" w:pos="567"/>
          <w:tab w:val="left" w:pos="7513"/>
        </w:tabs>
        <w:rPr>
          <w:lang w:val="en-US"/>
        </w:rPr>
      </w:pPr>
      <w:r>
        <w:rPr>
          <w:lang w:val="en-US"/>
        </w:rPr>
        <w:tab/>
      </w:r>
      <w:bookmarkStart w:id="13" w:name="_GoBack"/>
      <w:r w:rsidR="001A3983" w:rsidRPr="000A364B">
        <w:rPr>
          <w:lang w:val="en-US"/>
        </w:rPr>
        <w:t>To</w:t>
      </w:r>
      <w:r w:rsidR="00E266A1">
        <w:rPr>
          <w:lang w:val="en-US"/>
        </w:rPr>
        <w:t xml:space="preserve"> simultaneously</w:t>
      </w:r>
      <w:r w:rsidR="001A3983" w:rsidRPr="000A364B">
        <w:rPr>
          <w:lang w:val="en-US"/>
        </w:rPr>
        <w:t xml:space="preserve"> control for the potential endogeneity of paternal income and parental schooling</w:t>
      </w:r>
      <w:r w:rsidR="00E266A1">
        <w:rPr>
          <w:lang w:val="en-US"/>
        </w:rPr>
        <w:t>,</w:t>
      </w:r>
      <w:r w:rsidR="001A3983" w:rsidRPr="000A364B">
        <w:rPr>
          <w:lang w:val="en-US"/>
        </w:rPr>
        <w:t xml:space="preserve"> we specify a set </w:t>
      </w:r>
      <w:r w:rsidR="00E773AC">
        <w:rPr>
          <w:lang w:val="en-US"/>
        </w:rPr>
        <w:t xml:space="preserve">the following system </w:t>
      </w:r>
      <w:r w:rsidR="001A3983" w:rsidRPr="000A364B">
        <w:rPr>
          <w:lang w:val="en-US"/>
        </w:rPr>
        <w:t>of first stage equations</w:t>
      </w:r>
      <w:r w:rsidR="00E773AC">
        <w:rPr>
          <w:lang w:val="en-US"/>
        </w:rPr>
        <w:t xml:space="preserve"> </w:t>
      </w:r>
      <w:r w:rsidR="003372D1">
        <w:rPr>
          <w:lang w:val="en-US"/>
        </w:rPr>
        <w:t>for maternal education, paternal education and the log of paternal earnings are</w:t>
      </w:r>
      <w:bookmarkEnd w:id="13"/>
      <w:r w:rsidR="00486349">
        <w:rPr>
          <w:lang w:val="en-US"/>
        </w:rPr>
        <w:t>:</w:t>
      </w:r>
    </w:p>
    <w:p w:rsidR="00000B33" w:rsidRDefault="00742733">
      <w:pPr>
        <w:tabs>
          <w:tab w:val="left" w:pos="2268"/>
          <w:tab w:val="left" w:pos="7513"/>
        </w:tabs>
        <w:spacing w:after="0"/>
        <w:ind w:left="720"/>
        <w:rPr>
          <w:lang w:val="en-US"/>
        </w:rPr>
      </w:pPr>
      <w:r>
        <w:rPr>
          <w:lang w:val="en-US"/>
        </w:rPr>
        <w:t>(2</w:t>
      </w:r>
      <w:r w:rsidR="0088449D">
        <w:rPr>
          <w:lang w:val="en-US"/>
        </w:rPr>
        <w:t xml:space="preserve">) </w:t>
      </w:r>
      <w:r w:rsidR="00F36CCC">
        <w:rPr>
          <w:lang w:val="en-US"/>
        </w:rPr>
        <w:tab/>
      </w:r>
      <w:proofErr w:type="spellStart"/>
      <w:r w:rsidR="00A55F39" w:rsidRPr="00A55F39">
        <w:rPr>
          <w:i/>
          <w:lang w:val="en-US"/>
        </w:rPr>
        <w:t>S</w:t>
      </w:r>
      <w:r w:rsidR="00A55F39" w:rsidRPr="00A55F39">
        <w:rPr>
          <w:i/>
          <w:vertAlign w:val="subscript"/>
          <w:lang w:val="en-US"/>
        </w:rPr>
        <w:t>m</w:t>
      </w:r>
      <w:proofErr w:type="spellEnd"/>
      <w:r w:rsidR="00A55F39" w:rsidRPr="00A55F39">
        <w:rPr>
          <w:i/>
          <w:lang w:val="en-US"/>
        </w:rPr>
        <w:t xml:space="preserve"> </w:t>
      </w:r>
      <w:r w:rsidR="00687962" w:rsidRPr="00687962">
        <w:rPr>
          <w:lang w:val="en-US"/>
        </w:rPr>
        <w:t xml:space="preserve">= </w:t>
      </w:r>
      <w:proofErr w:type="gramStart"/>
      <w:r w:rsidR="00687962" w:rsidRPr="00687962">
        <w:rPr>
          <w:lang w:val="en-US"/>
        </w:rPr>
        <w:t>g(</w:t>
      </w:r>
      <w:proofErr w:type="spellStart"/>
      <w:proofErr w:type="gramEnd"/>
      <w:r w:rsidR="00A55F39" w:rsidRPr="00A55F39">
        <w:rPr>
          <w:i/>
          <w:lang w:val="en-US"/>
        </w:rPr>
        <w:t>DB</w:t>
      </w:r>
      <w:r w:rsidR="00A55F39" w:rsidRPr="00A55F39">
        <w:rPr>
          <w:i/>
          <w:vertAlign w:val="subscript"/>
          <w:lang w:val="en-US"/>
        </w:rPr>
        <w:t>m</w:t>
      </w:r>
      <w:proofErr w:type="spellEnd"/>
      <w:r w:rsidR="00A55F39" w:rsidRPr="00A55F39">
        <w:rPr>
          <w:i/>
          <w:lang w:val="en-US"/>
        </w:rPr>
        <w:t xml:space="preserve">, </w:t>
      </w:r>
      <w:proofErr w:type="spellStart"/>
      <w:r w:rsidR="00A55F39" w:rsidRPr="00A55F39">
        <w:rPr>
          <w:i/>
          <w:lang w:val="en-US"/>
        </w:rPr>
        <w:t>DB</w:t>
      </w:r>
      <w:r w:rsidR="00A55F39" w:rsidRPr="00A55F39">
        <w:rPr>
          <w:i/>
          <w:vertAlign w:val="subscript"/>
          <w:lang w:val="en-US"/>
        </w:rPr>
        <w:t>f</w:t>
      </w:r>
      <w:proofErr w:type="spellEnd"/>
      <w:r w:rsidR="00A55F39" w:rsidRPr="00A55F39">
        <w:rPr>
          <w:i/>
          <w:lang w:val="en-US"/>
        </w:rPr>
        <w:t xml:space="preserve">, </w:t>
      </w:r>
      <w:proofErr w:type="spellStart"/>
      <w:r w:rsidR="00A55F39" w:rsidRPr="00A55F39">
        <w:rPr>
          <w:i/>
          <w:lang w:val="en-US"/>
        </w:rPr>
        <w:t>DB</w:t>
      </w:r>
      <w:r w:rsidR="00A55F39" w:rsidRPr="00A55F39">
        <w:rPr>
          <w:i/>
          <w:vertAlign w:val="subscript"/>
          <w:lang w:val="en-US"/>
        </w:rPr>
        <w:t>c</w:t>
      </w:r>
      <w:proofErr w:type="spellEnd"/>
      <w:r w:rsidR="00687962" w:rsidRPr="00687962">
        <w:rPr>
          <w:lang w:val="en-US"/>
        </w:rPr>
        <w:t>)</w:t>
      </w:r>
      <w:r w:rsidR="00E6190C">
        <w:rPr>
          <w:lang w:val="en-US"/>
        </w:rPr>
        <w:t xml:space="preserve"> </w:t>
      </w:r>
      <w:r w:rsidR="00687962" w:rsidRPr="00687962">
        <w:rPr>
          <w:lang w:val="en-US"/>
        </w:rPr>
        <w:t>+</w:t>
      </w:r>
      <w:r w:rsidR="00E6190C">
        <w:rPr>
          <w:lang w:val="en-US"/>
        </w:rPr>
        <w:t xml:space="preserve"> </w:t>
      </w:r>
      <w:proofErr w:type="spellStart"/>
      <w:r w:rsidR="00687962" w:rsidRPr="002A0311">
        <w:rPr>
          <w:b/>
          <w:lang w:val="en-US"/>
        </w:rPr>
        <w:t>X'</w:t>
      </w:r>
      <w:r w:rsidR="00687962" w:rsidRPr="002A0311">
        <w:rPr>
          <w:b/>
          <w:vertAlign w:val="subscript"/>
          <w:lang w:val="en-US"/>
        </w:rPr>
        <w:t>h</w:t>
      </w:r>
      <w:r w:rsidR="00E6190C">
        <w:rPr>
          <w:lang w:val="en-US"/>
        </w:rPr>
        <w:t>Γ</w:t>
      </w:r>
      <w:proofErr w:type="spellEnd"/>
      <w:r w:rsidR="00687962" w:rsidRPr="00687962">
        <w:rPr>
          <w:lang w:val="en-US"/>
        </w:rPr>
        <w:t xml:space="preserve"> + </w:t>
      </w:r>
      <w:proofErr w:type="spellStart"/>
      <w:r w:rsidR="0088449D" w:rsidRPr="002A0311">
        <w:rPr>
          <w:b/>
          <w:lang w:val="en-US"/>
        </w:rPr>
        <w:t>Z</w:t>
      </w:r>
      <w:r w:rsidR="00687962" w:rsidRPr="002A0311">
        <w:rPr>
          <w:b/>
          <w:lang w:val="en-US"/>
        </w:rPr>
        <w:t>'</w:t>
      </w:r>
      <w:r w:rsidR="00E6190C" w:rsidRPr="002A0311">
        <w:rPr>
          <w:b/>
          <w:vertAlign w:val="subscript"/>
          <w:lang w:val="en-US"/>
        </w:rPr>
        <w:t>f</w:t>
      </w:r>
      <w:r w:rsidR="00E6190C" w:rsidRPr="002A0311">
        <w:rPr>
          <w:b/>
          <w:lang w:val="en-US"/>
        </w:rPr>
        <w:t>,</w:t>
      </w:r>
      <w:r w:rsidR="00E6190C" w:rsidRPr="002A0311">
        <w:rPr>
          <w:b/>
          <w:vertAlign w:val="subscript"/>
          <w:lang w:val="en-US"/>
        </w:rPr>
        <w:t>m</w:t>
      </w:r>
      <w:r w:rsidR="00614215">
        <w:rPr>
          <w:lang w:val="en-US"/>
        </w:rPr>
        <w:t>Λ</w:t>
      </w:r>
      <w:proofErr w:type="spellEnd"/>
      <w:r w:rsidR="00687962">
        <w:rPr>
          <w:lang w:val="en-US"/>
        </w:rPr>
        <w:t xml:space="preserve">+ </w:t>
      </w:r>
      <w:proofErr w:type="spellStart"/>
      <w:r w:rsidR="00E6190C">
        <w:rPr>
          <w:lang w:val="en-US"/>
        </w:rPr>
        <w:t>ψ</w:t>
      </w:r>
      <w:r w:rsidR="00687962" w:rsidRPr="00486349">
        <w:rPr>
          <w:vertAlign w:val="subscript"/>
          <w:lang w:val="en-US"/>
        </w:rPr>
        <w:t>m</w:t>
      </w:r>
      <w:proofErr w:type="spellEnd"/>
    </w:p>
    <w:p w:rsidR="00000B33" w:rsidRDefault="00742733">
      <w:pPr>
        <w:tabs>
          <w:tab w:val="left" w:pos="2268"/>
          <w:tab w:val="left" w:pos="7513"/>
        </w:tabs>
        <w:spacing w:after="0"/>
        <w:ind w:left="720"/>
        <w:rPr>
          <w:lang w:val="en-US"/>
        </w:rPr>
      </w:pPr>
      <w:r>
        <w:rPr>
          <w:lang w:val="en-US"/>
        </w:rPr>
        <w:t>(3</w:t>
      </w:r>
      <w:r w:rsidR="0088449D">
        <w:rPr>
          <w:lang w:val="en-US"/>
        </w:rPr>
        <w:t xml:space="preserve">) </w:t>
      </w:r>
      <w:r w:rsidR="00F36CCC">
        <w:rPr>
          <w:lang w:val="en-US"/>
        </w:rPr>
        <w:tab/>
      </w:r>
      <w:proofErr w:type="spellStart"/>
      <w:r w:rsidR="00A55F39" w:rsidRPr="00A55F39">
        <w:rPr>
          <w:i/>
          <w:lang w:val="en-US"/>
        </w:rPr>
        <w:t>S</w:t>
      </w:r>
      <w:r w:rsidR="00A55F39" w:rsidRPr="00A55F39">
        <w:rPr>
          <w:i/>
          <w:vertAlign w:val="subscript"/>
          <w:lang w:val="en-US"/>
        </w:rPr>
        <w:t>f</w:t>
      </w:r>
      <w:proofErr w:type="spellEnd"/>
      <w:r w:rsidR="00687962" w:rsidRPr="00687962">
        <w:rPr>
          <w:lang w:val="en-US"/>
        </w:rPr>
        <w:t xml:space="preserve"> = </w:t>
      </w:r>
      <w:proofErr w:type="gramStart"/>
      <w:r w:rsidR="00687962" w:rsidRPr="00687962">
        <w:rPr>
          <w:lang w:val="en-US"/>
        </w:rPr>
        <w:t>h(</w:t>
      </w:r>
      <w:proofErr w:type="spellStart"/>
      <w:proofErr w:type="gramEnd"/>
      <w:r w:rsidR="00A55F39" w:rsidRPr="00A55F39">
        <w:rPr>
          <w:i/>
          <w:lang w:val="en-US"/>
        </w:rPr>
        <w:t>DB</w:t>
      </w:r>
      <w:r w:rsidR="00A55F39" w:rsidRPr="00A55F39">
        <w:rPr>
          <w:i/>
          <w:vertAlign w:val="subscript"/>
          <w:lang w:val="en-US"/>
        </w:rPr>
        <w:t>m</w:t>
      </w:r>
      <w:proofErr w:type="spellEnd"/>
      <w:r w:rsidR="00A55F39" w:rsidRPr="00A55F39">
        <w:rPr>
          <w:i/>
          <w:lang w:val="en-US"/>
        </w:rPr>
        <w:t xml:space="preserve">, </w:t>
      </w:r>
      <w:proofErr w:type="spellStart"/>
      <w:r w:rsidR="00A55F39" w:rsidRPr="00A55F39">
        <w:rPr>
          <w:i/>
          <w:lang w:val="en-US"/>
        </w:rPr>
        <w:t>DB</w:t>
      </w:r>
      <w:r w:rsidR="00A55F39" w:rsidRPr="00A55F39">
        <w:rPr>
          <w:i/>
          <w:vertAlign w:val="subscript"/>
          <w:lang w:val="en-US"/>
        </w:rPr>
        <w:t>f</w:t>
      </w:r>
      <w:proofErr w:type="spellEnd"/>
      <w:r w:rsidR="00A55F39" w:rsidRPr="00A55F39">
        <w:rPr>
          <w:i/>
          <w:lang w:val="en-US"/>
        </w:rPr>
        <w:t xml:space="preserve">, </w:t>
      </w:r>
      <w:proofErr w:type="spellStart"/>
      <w:r w:rsidR="00A55F39" w:rsidRPr="00A55F39">
        <w:rPr>
          <w:i/>
          <w:lang w:val="en-US"/>
        </w:rPr>
        <w:t>DB</w:t>
      </w:r>
      <w:r w:rsidR="00A55F39" w:rsidRPr="00A55F39">
        <w:rPr>
          <w:i/>
          <w:vertAlign w:val="subscript"/>
          <w:lang w:val="en-US"/>
        </w:rPr>
        <w:t>c</w:t>
      </w:r>
      <w:proofErr w:type="spellEnd"/>
      <w:r w:rsidR="00687962" w:rsidRPr="00687962">
        <w:rPr>
          <w:lang w:val="en-US"/>
        </w:rPr>
        <w:t>)</w:t>
      </w:r>
      <w:r w:rsidR="00E6190C">
        <w:rPr>
          <w:lang w:val="en-US"/>
        </w:rPr>
        <w:t xml:space="preserve"> </w:t>
      </w:r>
      <w:r w:rsidR="00687962" w:rsidRPr="00687962">
        <w:rPr>
          <w:lang w:val="en-US"/>
        </w:rPr>
        <w:t>+</w:t>
      </w:r>
      <w:r w:rsidR="00E6190C">
        <w:rPr>
          <w:lang w:val="en-US"/>
        </w:rPr>
        <w:t xml:space="preserve"> </w:t>
      </w:r>
      <w:proofErr w:type="spellStart"/>
      <w:r w:rsidR="00687962" w:rsidRPr="002A0311">
        <w:rPr>
          <w:b/>
          <w:lang w:val="en-US"/>
        </w:rPr>
        <w:t>X'</w:t>
      </w:r>
      <w:r w:rsidR="00687962" w:rsidRPr="002A0311">
        <w:rPr>
          <w:b/>
          <w:vertAlign w:val="subscript"/>
          <w:lang w:val="en-US"/>
        </w:rPr>
        <w:t>h</w:t>
      </w:r>
      <w:r w:rsidR="00F41632">
        <w:rPr>
          <w:b/>
          <w:lang w:val="en-US"/>
        </w:rPr>
        <w:t>Π</w:t>
      </w:r>
      <w:proofErr w:type="spellEnd"/>
      <w:r w:rsidR="00E6190C">
        <w:rPr>
          <w:lang w:val="en-US"/>
        </w:rPr>
        <w:t xml:space="preserve"> + </w:t>
      </w:r>
      <w:proofErr w:type="spellStart"/>
      <w:r w:rsidR="0088449D" w:rsidRPr="002A0311">
        <w:rPr>
          <w:b/>
          <w:lang w:val="en-US"/>
        </w:rPr>
        <w:t>Z</w:t>
      </w:r>
      <w:r w:rsidR="00E6190C" w:rsidRPr="002A0311">
        <w:rPr>
          <w:b/>
          <w:lang w:val="en-US"/>
        </w:rPr>
        <w:t>'</w:t>
      </w:r>
      <w:r w:rsidR="00E6190C" w:rsidRPr="002A0311">
        <w:rPr>
          <w:b/>
          <w:vertAlign w:val="subscript"/>
          <w:lang w:val="en-US"/>
        </w:rPr>
        <w:t>f</w:t>
      </w:r>
      <w:proofErr w:type="spellEnd"/>
      <w:r w:rsidR="00E6190C" w:rsidRPr="002A0311">
        <w:rPr>
          <w:b/>
          <w:vertAlign w:val="subscript"/>
          <w:lang w:val="en-US"/>
        </w:rPr>
        <w:t xml:space="preserve">, </w:t>
      </w:r>
      <w:proofErr w:type="spellStart"/>
      <w:r w:rsidR="00E6190C" w:rsidRPr="002A0311">
        <w:rPr>
          <w:b/>
          <w:vertAlign w:val="subscript"/>
          <w:lang w:val="en-US"/>
        </w:rPr>
        <w:t>m</w:t>
      </w:r>
      <w:r w:rsidR="00486349" w:rsidRPr="00486349">
        <w:rPr>
          <w:lang w:val="en-US"/>
        </w:rPr>
        <w:t>Η</w:t>
      </w:r>
      <w:proofErr w:type="spellEnd"/>
      <w:r w:rsidR="00E6190C">
        <w:rPr>
          <w:lang w:val="en-US"/>
        </w:rPr>
        <w:t xml:space="preserve">+ </w:t>
      </w:r>
      <w:proofErr w:type="spellStart"/>
      <w:r w:rsidR="00E6190C">
        <w:rPr>
          <w:lang w:val="en-US"/>
        </w:rPr>
        <w:t>χ</w:t>
      </w:r>
      <w:r w:rsidR="00687962" w:rsidRPr="00486349">
        <w:rPr>
          <w:vertAlign w:val="subscript"/>
          <w:lang w:val="en-US"/>
        </w:rPr>
        <w:t>f</w:t>
      </w:r>
      <w:proofErr w:type="spellEnd"/>
    </w:p>
    <w:p w:rsidR="00000B33" w:rsidRDefault="00742733">
      <w:pPr>
        <w:tabs>
          <w:tab w:val="left" w:pos="2268"/>
          <w:tab w:val="left" w:pos="7513"/>
        </w:tabs>
        <w:spacing w:after="0"/>
        <w:ind w:left="720"/>
        <w:rPr>
          <w:lang w:val="en-US"/>
        </w:rPr>
      </w:pPr>
      <w:r>
        <w:rPr>
          <w:lang w:val="en-US"/>
        </w:rPr>
        <w:t>(4</w:t>
      </w:r>
      <w:r w:rsidR="0088449D">
        <w:rPr>
          <w:lang w:val="en-US"/>
        </w:rPr>
        <w:t xml:space="preserve">) </w:t>
      </w:r>
      <w:r w:rsidR="00F36CCC">
        <w:rPr>
          <w:lang w:val="en-US"/>
        </w:rPr>
        <w:tab/>
      </w:r>
      <w:proofErr w:type="spellStart"/>
      <w:r w:rsidR="00A55F39" w:rsidRPr="00A55F39">
        <w:rPr>
          <w:i/>
          <w:lang w:val="en-US"/>
        </w:rPr>
        <w:t>Y</w:t>
      </w:r>
      <w:r w:rsidR="00A55F39" w:rsidRPr="00A55F39">
        <w:rPr>
          <w:i/>
          <w:vertAlign w:val="subscript"/>
          <w:lang w:val="en-US"/>
        </w:rPr>
        <w:t>f</w:t>
      </w:r>
      <w:proofErr w:type="spellEnd"/>
      <w:r w:rsidR="00687962" w:rsidRPr="00687962">
        <w:rPr>
          <w:lang w:val="en-US"/>
        </w:rPr>
        <w:t xml:space="preserve"> = </w:t>
      </w:r>
      <w:proofErr w:type="gramStart"/>
      <w:r w:rsidR="00687962" w:rsidRPr="00687962">
        <w:rPr>
          <w:lang w:val="en-US"/>
        </w:rPr>
        <w:t>k(</w:t>
      </w:r>
      <w:proofErr w:type="spellStart"/>
      <w:proofErr w:type="gramEnd"/>
      <w:r w:rsidR="00A55F39" w:rsidRPr="00A55F39">
        <w:rPr>
          <w:i/>
          <w:lang w:val="en-US"/>
        </w:rPr>
        <w:t>DB</w:t>
      </w:r>
      <w:r w:rsidR="00A55F39" w:rsidRPr="00A55F39">
        <w:rPr>
          <w:i/>
          <w:vertAlign w:val="subscript"/>
          <w:lang w:val="en-US"/>
        </w:rPr>
        <w:t>m</w:t>
      </w:r>
      <w:proofErr w:type="spellEnd"/>
      <w:r w:rsidR="00A55F39" w:rsidRPr="00A55F39">
        <w:rPr>
          <w:i/>
          <w:lang w:val="en-US"/>
        </w:rPr>
        <w:t xml:space="preserve">, </w:t>
      </w:r>
      <w:proofErr w:type="spellStart"/>
      <w:r w:rsidR="00A55F39" w:rsidRPr="00A55F39">
        <w:rPr>
          <w:i/>
          <w:lang w:val="en-US"/>
        </w:rPr>
        <w:t>DB</w:t>
      </w:r>
      <w:r w:rsidR="00A55F39" w:rsidRPr="00A55F39">
        <w:rPr>
          <w:i/>
          <w:vertAlign w:val="subscript"/>
          <w:lang w:val="en-US"/>
        </w:rPr>
        <w:t>f</w:t>
      </w:r>
      <w:proofErr w:type="spellEnd"/>
      <w:r w:rsidR="00A55F39" w:rsidRPr="00A55F39">
        <w:rPr>
          <w:i/>
          <w:lang w:val="en-US"/>
        </w:rPr>
        <w:t xml:space="preserve">, </w:t>
      </w:r>
      <w:proofErr w:type="spellStart"/>
      <w:r w:rsidR="00A55F39" w:rsidRPr="00A55F39">
        <w:rPr>
          <w:i/>
          <w:lang w:val="en-US"/>
        </w:rPr>
        <w:t>DB</w:t>
      </w:r>
      <w:r w:rsidR="00A55F39" w:rsidRPr="00A55F39">
        <w:rPr>
          <w:i/>
          <w:vertAlign w:val="subscript"/>
          <w:lang w:val="en-US"/>
        </w:rPr>
        <w:t>c</w:t>
      </w:r>
      <w:proofErr w:type="spellEnd"/>
      <w:r w:rsidR="00687962" w:rsidRPr="00687962">
        <w:rPr>
          <w:lang w:val="en-US"/>
        </w:rPr>
        <w:t>)</w:t>
      </w:r>
      <w:r w:rsidR="00E6190C">
        <w:rPr>
          <w:lang w:val="en-US"/>
        </w:rPr>
        <w:t xml:space="preserve"> </w:t>
      </w:r>
      <w:r w:rsidR="00687962" w:rsidRPr="00687962">
        <w:rPr>
          <w:lang w:val="en-US"/>
        </w:rPr>
        <w:t>+</w:t>
      </w:r>
      <w:r w:rsidR="00E6190C">
        <w:rPr>
          <w:lang w:val="en-US"/>
        </w:rPr>
        <w:t xml:space="preserve"> </w:t>
      </w:r>
      <w:proofErr w:type="spellStart"/>
      <w:r w:rsidR="00687962" w:rsidRPr="002A0311">
        <w:rPr>
          <w:b/>
          <w:lang w:val="en-US"/>
        </w:rPr>
        <w:t>X</w:t>
      </w:r>
      <w:r w:rsidR="007A14F4" w:rsidRPr="002A0311">
        <w:rPr>
          <w:b/>
          <w:lang w:val="en-US"/>
        </w:rPr>
        <w:t>'</w:t>
      </w:r>
      <w:r w:rsidR="00687962" w:rsidRPr="002A0311">
        <w:rPr>
          <w:b/>
          <w:vertAlign w:val="subscript"/>
          <w:lang w:val="en-US"/>
        </w:rPr>
        <w:t>h</w:t>
      </w:r>
      <w:r w:rsidR="00614215">
        <w:rPr>
          <w:lang w:val="en-US"/>
        </w:rPr>
        <w:t>Ξ</w:t>
      </w:r>
      <w:proofErr w:type="spellEnd"/>
      <w:r w:rsidR="00687962" w:rsidRPr="00687962">
        <w:rPr>
          <w:lang w:val="en-US"/>
        </w:rPr>
        <w:t xml:space="preserve">+ </w:t>
      </w:r>
      <w:proofErr w:type="spellStart"/>
      <w:r w:rsidR="0088449D" w:rsidRPr="002A0311">
        <w:rPr>
          <w:b/>
          <w:lang w:val="en-US"/>
        </w:rPr>
        <w:t>Z</w:t>
      </w:r>
      <w:r w:rsidR="00E6190C" w:rsidRPr="002A0311">
        <w:rPr>
          <w:b/>
          <w:lang w:val="en-US"/>
        </w:rPr>
        <w:t>'</w:t>
      </w:r>
      <w:r w:rsidR="00E6190C" w:rsidRPr="002A0311">
        <w:rPr>
          <w:b/>
          <w:vertAlign w:val="subscript"/>
          <w:lang w:val="en-US"/>
        </w:rPr>
        <w:t>f</w:t>
      </w:r>
      <w:r w:rsidR="007A14F4" w:rsidRPr="002A0311">
        <w:rPr>
          <w:b/>
          <w:lang w:val="en-US"/>
        </w:rPr>
        <w:t>,</w:t>
      </w:r>
      <w:r w:rsidR="00E6190C" w:rsidRPr="002A0311">
        <w:rPr>
          <w:b/>
          <w:vertAlign w:val="subscript"/>
          <w:lang w:val="en-US"/>
        </w:rPr>
        <w:t>m</w:t>
      </w:r>
      <w:r w:rsidR="00486349" w:rsidRPr="00486349">
        <w:rPr>
          <w:lang w:val="en-US"/>
        </w:rPr>
        <w:t>Θ</w:t>
      </w:r>
      <w:proofErr w:type="spellEnd"/>
      <w:r w:rsidR="00E6190C">
        <w:rPr>
          <w:lang w:val="en-US"/>
        </w:rPr>
        <w:t xml:space="preserve">+ </w:t>
      </w:r>
      <w:proofErr w:type="spellStart"/>
      <w:r w:rsidR="00E6190C" w:rsidRPr="00687962">
        <w:rPr>
          <w:lang w:val="en-US"/>
        </w:rPr>
        <w:t>ϕ</w:t>
      </w:r>
      <w:r w:rsidR="00687962" w:rsidRPr="00486349">
        <w:rPr>
          <w:vertAlign w:val="subscript"/>
          <w:lang w:val="en-US"/>
        </w:rPr>
        <w:t>f</w:t>
      </w:r>
      <w:proofErr w:type="spellEnd"/>
    </w:p>
    <w:p w:rsidR="00000B33" w:rsidRDefault="00E266A1">
      <w:pPr>
        <w:tabs>
          <w:tab w:val="left" w:pos="7513"/>
        </w:tabs>
        <w:spacing w:after="0"/>
        <w:rPr>
          <w:lang w:val="en-US"/>
        </w:rPr>
      </w:pPr>
      <w:r>
        <w:rPr>
          <w:lang w:val="en-US"/>
        </w:rPr>
        <w:t xml:space="preserve">The functions </w:t>
      </w:r>
      <w:proofErr w:type="gramStart"/>
      <w:r w:rsidR="00486349">
        <w:rPr>
          <w:lang w:val="en-US"/>
        </w:rPr>
        <w:t>g(</w:t>
      </w:r>
      <w:proofErr w:type="gramEnd"/>
      <w:r w:rsidR="00486349">
        <w:rPr>
          <w:lang w:val="en-US"/>
        </w:rPr>
        <w:t xml:space="preserve">.), h(.), k(.) are polynomials of order three in </w:t>
      </w:r>
      <w:r w:rsidR="00F0548E">
        <w:rPr>
          <w:lang w:val="en-US"/>
        </w:rPr>
        <w:t>parental dates of birth and include a</w:t>
      </w:r>
      <w:r w:rsidR="00486349">
        <w:rPr>
          <w:lang w:val="en-US"/>
        </w:rPr>
        <w:t xml:space="preserve"> set of </w:t>
      </w:r>
      <w:r w:rsidR="002A0311">
        <w:rPr>
          <w:lang w:val="en-US"/>
        </w:rPr>
        <w:t>dummy variables in child year of birth</w:t>
      </w:r>
      <w:r>
        <w:rPr>
          <w:lang w:val="en-US"/>
        </w:rPr>
        <w:t>.</w:t>
      </w:r>
      <w:r w:rsidR="00486349" w:rsidRPr="00486349">
        <w:rPr>
          <w:lang w:val="en-US"/>
        </w:rPr>
        <w:t xml:space="preserve"> </w:t>
      </w:r>
      <w:r w:rsidR="007139FA" w:rsidRPr="007139FA">
        <w:rPr>
          <w:b/>
          <w:lang w:val="en-US"/>
        </w:rPr>
        <w:t>X</w:t>
      </w:r>
      <w:r w:rsidR="007139FA">
        <w:rPr>
          <w:lang w:val="en-US"/>
        </w:rPr>
        <w:t xml:space="preserve"> contains the control variables</w:t>
      </w:r>
      <w:r w:rsidR="00A07BB0">
        <w:rPr>
          <w:lang w:val="en-US"/>
        </w:rPr>
        <w:t>, as in the OLS we consider two specifications, controlling for occupation or controlling for occupation and union status.</w:t>
      </w:r>
      <w:r w:rsidR="007139FA">
        <w:rPr>
          <w:lang w:val="en-US"/>
        </w:rPr>
        <w:t xml:space="preserve"> </w:t>
      </w:r>
      <w:r w:rsidR="0088449D" w:rsidRPr="002A0311">
        <w:rPr>
          <w:b/>
          <w:lang w:val="en-US"/>
        </w:rPr>
        <w:t>Z</w:t>
      </w:r>
      <w:r w:rsidR="0088449D">
        <w:rPr>
          <w:lang w:val="en-US"/>
        </w:rPr>
        <w:t xml:space="preserve"> </w:t>
      </w:r>
      <w:r w:rsidR="003372D1">
        <w:rPr>
          <w:lang w:val="en-US"/>
        </w:rPr>
        <w:t>contains the instrumental variables.</w:t>
      </w:r>
      <w:r w:rsidR="00852588">
        <w:rPr>
          <w:lang w:val="en-US"/>
        </w:rPr>
        <w:t xml:space="preserve"> </w:t>
      </w:r>
      <w:proofErr w:type="spellStart"/>
      <w:proofErr w:type="gramStart"/>
      <w:r w:rsidR="007139FA">
        <w:rPr>
          <w:lang w:val="en-US"/>
        </w:rPr>
        <w:t>ψ</w:t>
      </w:r>
      <w:r w:rsidR="007139FA" w:rsidRPr="007A14F4">
        <w:rPr>
          <w:vertAlign w:val="subscript"/>
          <w:lang w:val="en-US"/>
        </w:rPr>
        <w:t>m</w:t>
      </w:r>
      <w:proofErr w:type="spellEnd"/>
      <w:proofErr w:type="gramEnd"/>
      <w:r w:rsidR="007139FA" w:rsidRPr="00486349">
        <w:rPr>
          <w:lang w:val="en-US"/>
        </w:rPr>
        <w:t xml:space="preserve">, </w:t>
      </w:r>
      <w:proofErr w:type="spellStart"/>
      <w:r w:rsidR="007139FA">
        <w:rPr>
          <w:lang w:val="en-US"/>
        </w:rPr>
        <w:t>χ</w:t>
      </w:r>
      <w:r w:rsidR="007139FA" w:rsidRPr="007A14F4">
        <w:rPr>
          <w:vertAlign w:val="subscript"/>
          <w:lang w:val="en-US"/>
        </w:rPr>
        <w:t>f</w:t>
      </w:r>
      <w:proofErr w:type="spellEnd"/>
      <w:r w:rsidR="007139FA" w:rsidRPr="00486349">
        <w:rPr>
          <w:lang w:val="en-US"/>
        </w:rPr>
        <w:t xml:space="preserve">, </w:t>
      </w:r>
      <w:proofErr w:type="spellStart"/>
      <w:r w:rsidR="007139FA" w:rsidRPr="00687962">
        <w:rPr>
          <w:lang w:val="en-US"/>
        </w:rPr>
        <w:t>ϕ</w:t>
      </w:r>
      <w:r w:rsidR="007139FA" w:rsidRPr="007A14F4">
        <w:rPr>
          <w:vertAlign w:val="subscript"/>
          <w:lang w:val="en-US"/>
        </w:rPr>
        <w:t>f</w:t>
      </w:r>
      <w:proofErr w:type="spellEnd"/>
      <w:r w:rsidR="007139FA" w:rsidRPr="00486349">
        <w:rPr>
          <w:lang w:val="en-US"/>
        </w:rPr>
        <w:t xml:space="preserve"> are</w:t>
      </w:r>
      <w:r w:rsidR="007139FA">
        <w:rPr>
          <w:lang w:val="en-US"/>
        </w:rPr>
        <w:t xml:space="preserve"> </w:t>
      </w:r>
      <w:r w:rsidR="007139FA">
        <w:rPr>
          <w:lang w:val="en-US"/>
        </w:rPr>
        <w:lastRenderedPageBreak/>
        <w:t xml:space="preserve">idiosyncratic </w:t>
      </w:r>
      <w:r w:rsidR="007139FA" w:rsidRPr="00486349">
        <w:rPr>
          <w:lang w:val="en-US"/>
        </w:rPr>
        <w:t>errors terms</w:t>
      </w:r>
      <w:r w:rsidR="007139FA">
        <w:rPr>
          <w:lang w:val="en-US"/>
        </w:rPr>
        <w:t xml:space="preserve">. </w:t>
      </w:r>
      <w:r w:rsidR="00A07BB0">
        <w:rPr>
          <w:lang w:val="en-US"/>
        </w:rPr>
        <w:t xml:space="preserve">The instruments are as discussed above: </w:t>
      </w:r>
      <w:r w:rsidR="00AA61A1" w:rsidRPr="000A364B">
        <w:rPr>
          <w:lang w:val="en-US"/>
        </w:rPr>
        <w:t xml:space="preserve">a </w:t>
      </w:r>
      <w:r w:rsidR="001A3983" w:rsidRPr="000A364B">
        <w:rPr>
          <w:lang w:val="en-US"/>
        </w:rPr>
        <w:t xml:space="preserve">dummy variable </w:t>
      </w:r>
      <w:r w:rsidR="001A3983" w:rsidRPr="000A364B">
        <w:rPr>
          <w:i/>
          <w:iCs/>
          <w:lang w:val="en-US"/>
        </w:rPr>
        <w:t>RoSLA</w:t>
      </w:r>
      <w:r w:rsidR="00AA61A1" w:rsidRPr="000A364B">
        <w:rPr>
          <w:iCs/>
          <w:lang w:val="en-US"/>
        </w:rPr>
        <w:t xml:space="preserve">, which takes the value one for parents </w:t>
      </w:r>
      <w:r w:rsidR="001A3983" w:rsidRPr="000A364B">
        <w:rPr>
          <w:lang w:val="en-US"/>
        </w:rPr>
        <w:t xml:space="preserve">born after </w:t>
      </w:r>
      <w:r w:rsidR="00AA61A1" w:rsidRPr="000A364B">
        <w:rPr>
          <w:lang w:val="en-US"/>
        </w:rPr>
        <w:t>September 1957</w:t>
      </w:r>
      <w:r w:rsidR="00A07BB0">
        <w:rPr>
          <w:lang w:val="en-US"/>
        </w:rPr>
        <w:t>, a linear function in month of birth</w:t>
      </w:r>
      <w:r w:rsidR="00A07BB0" w:rsidRPr="000A364B">
        <w:rPr>
          <w:rStyle w:val="FootnoteReference"/>
          <w:lang w:val="en-US"/>
        </w:rPr>
        <w:footnoteReference w:id="18"/>
      </w:r>
      <w:r w:rsidR="00A07BB0">
        <w:rPr>
          <w:lang w:val="en-US"/>
        </w:rPr>
        <w:t xml:space="preserve">, </w:t>
      </w:r>
      <w:r w:rsidR="00A07BB0" w:rsidRPr="000A364B">
        <w:rPr>
          <w:lang w:val="en-US"/>
        </w:rPr>
        <w:t>which takes the value of one for September born th</w:t>
      </w:r>
      <w:r w:rsidR="00A07BB0">
        <w:rPr>
          <w:lang w:val="en-US"/>
        </w:rPr>
        <w:t xml:space="preserve">rough to twelve for August born, and either the interaction of </w:t>
      </w:r>
      <w:r w:rsidR="00A07BB0" w:rsidRPr="000A364B">
        <w:rPr>
          <w:lang w:val="en-US"/>
        </w:rPr>
        <w:t>paternal union membership (</w:t>
      </w:r>
      <w:r w:rsidR="00A07BB0" w:rsidRPr="000A364B">
        <w:rPr>
          <w:i/>
          <w:iCs/>
          <w:lang w:val="en-US"/>
        </w:rPr>
        <w:t>PUM</w:t>
      </w:r>
      <w:r w:rsidR="00A07BB0" w:rsidRPr="000A364B">
        <w:rPr>
          <w:lang w:val="en-US"/>
        </w:rPr>
        <w:t xml:space="preserve">) </w:t>
      </w:r>
      <w:r w:rsidR="00A07BB0" w:rsidRPr="000A364B">
        <w:rPr>
          <w:iCs/>
          <w:lang w:val="en-US"/>
        </w:rPr>
        <w:t>and</w:t>
      </w:r>
      <w:r w:rsidR="00A07BB0">
        <w:rPr>
          <w:iCs/>
          <w:lang w:val="en-US"/>
        </w:rPr>
        <w:t xml:space="preserve"> paternal </w:t>
      </w:r>
      <w:r w:rsidR="00A07BB0">
        <w:rPr>
          <w:lang w:val="en-US"/>
        </w:rPr>
        <w:t>blue collar status (i.e. manual worker) or this interaction and the direct effect of paternal union status</w:t>
      </w:r>
      <w:r w:rsidR="00D10A7E" w:rsidRPr="000A364B">
        <w:rPr>
          <w:lang w:val="en-US"/>
        </w:rPr>
        <w:t>.</w:t>
      </w:r>
      <w:r w:rsidR="007A14F4">
        <w:rPr>
          <w:lang w:val="en-US"/>
        </w:rPr>
        <w:t xml:space="preserve"> Given that we control for smooth trends in parental date of birth, </w:t>
      </w:r>
      <w:r w:rsidR="007A14F4" w:rsidRPr="000A364B">
        <w:rPr>
          <w:lang w:val="en-US"/>
        </w:rPr>
        <w:t xml:space="preserve">the </w:t>
      </w:r>
      <w:r w:rsidR="007A14F4" w:rsidRPr="000A364B">
        <w:rPr>
          <w:i/>
          <w:iCs/>
          <w:lang w:val="en-US"/>
        </w:rPr>
        <w:t>RoSLA</w:t>
      </w:r>
      <w:r w:rsidR="007A14F4" w:rsidRPr="000A364B">
        <w:rPr>
          <w:iCs/>
          <w:lang w:val="en-US"/>
        </w:rPr>
        <w:t xml:space="preserve"> variable</w:t>
      </w:r>
      <w:r w:rsidR="007A14F4" w:rsidRPr="000A364B">
        <w:rPr>
          <w:lang w:val="en-US"/>
        </w:rPr>
        <w:t xml:space="preserve"> acts as a regression discontinuity and picks up the effects of the reform alone. </w:t>
      </w:r>
    </w:p>
    <w:p w:rsidR="00000B33" w:rsidRDefault="00BF6693">
      <w:pPr>
        <w:tabs>
          <w:tab w:val="left" w:pos="567"/>
          <w:tab w:val="left" w:pos="7513"/>
        </w:tabs>
        <w:rPr>
          <w:lang w:val="en-US"/>
        </w:rPr>
      </w:pPr>
      <w:r>
        <w:rPr>
          <w:lang w:val="en-US"/>
        </w:rPr>
        <w:tab/>
      </w:r>
      <w:r w:rsidR="003372D1">
        <w:rPr>
          <w:lang w:val="en-US"/>
        </w:rPr>
        <w:t>W</w:t>
      </w:r>
      <w:r w:rsidR="001A3983" w:rsidRPr="000A364B">
        <w:rPr>
          <w:lang w:val="en-US"/>
        </w:rPr>
        <w:t>e estimated a wide variety of first stages and corresponding second stage equations to examine the sensitivity of the second stage estimates to the set of exclusion restrictions used to de</w:t>
      </w:r>
      <w:r w:rsidR="00A82B5A">
        <w:rPr>
          <w:lang w:val="en-US"/>
        </w:rPr>
        <w:t>fine the instrumental variables.</w:t>
      </w:r>
      <w:r w:rsidR="001A3983" w:rsidRPr="000A364B">
        <w:rPr>
          <w:lang w:val="en-US"/>
        </w:rPr>
        <w:t xml:space="preserve"> Our IV estimates have the property, </w:t>
      </w:r>
      <w:r>
        <w:rPr>
          <w:lang w:val="en-US"/>
        </w:rPr>
        <w:t>which</w:t>
      </w:r>
      <w:r w:rsidR="0020018C">
        <w:rPr>
          <w:lang w:val="en-US"/>
        </w:rPr>
        <w:t xml:space="preserve"> is </w:t>
      </w:r>
      <w:r w:rsidR="001A3983" w:rsidRPr="000A364B">
        <w:rPr>
          <w:lang w:val="en-US"/>
        </w:rPr>
        <w:t xml:space="preserve">also a feature of the OLS estimates, that the addition of income to </w:t>
      </w:r>
      <w:r w:rsidR="0020018C">
        <w:rPr>
          <w:lang w:val="en-US"/>
        </w:rPr>
        <w:t>a</w:t>
      </w:r>
      <w:r w:rsidR="001A3983" w:rsidRPr="000A364B">
        <w:rPr>
          <w:lang w:val="en-US"/>
        </w:rPr>
        <w:t xml:space="preserve"> model containing just parental education levels makes little difference to the </w:t>
      </w:r>
      <w:r w:rsidR="00DB3EFC" w:rsidRPr="000A364B">
        <w:rPr>
          <w:lang w:val="en-US"/>
        </w:rPr>
        <w:t xml:space="preserve">parental education </w:t>
      </w:r>
      <w:r w:rsidR="001A3983" w:rsidRPr="000A364B">
        <w:rPr>
          <w:lang w:val="en-US"/>
        </w:rPr>
        <w:t xml:space="preserve">estimates. Thus, we refrain from presenting specifications that contain just parental income or </w:t>
      </w:r>
      <w:r w:rsidR="00A82B5A">
        <w:rPr>
          <w:lang w:val="en-US"/>
        </w:rPr>
        <w:t>just parental education levels and Table 4 only re</w:t>
      </w:r>
      <w:r w:rsidR="00E773AC">
        <w:rPr>
          <w:lang w:val="en-US"/>
        </w:rPr>
        <w:t>ports our favorite specification.</w:t>
      </w:r>
    </w:p>
    <w:p w:rsidR="00000B33" w:rsidRDefault="00F36CCC">
      <w:pPr>
        <w:tabs>
          <w:tab w:val="left" w:pos="567"/>
          <w:tab w:val="left" w:pos="7513"/>
        </w:tabs>
        <w:rPr>
          <w:lang w:val="en-US"/>
        </w:rPr>
      </w:pPr>
      <w:r>
        <w:rPr>
          <w:lang w:val="en-US"/>
        </w:rPr>
        <w:tab/>
      </w:r>
      <w:r w:rsidR="004373DB">
        <w:rPr>
          <w:lang w:val="en-US"/>
        </w:rPr>
        <w:t xml:space="preserve">All of the instruments are used in each of the first stage equations. There are some cases where an instrument </w:t>
      </w:r>
      <w:r w:rsidR="00E773AC">
        <w:rPr>
          <w:lang w:val="en-US"/>
        </w:rPr>
        <w:t xml:space="preserve">is </w:t>
      </w:r>
      <w:r w:rsidR="004373DB">
        <w:rPr>
          <w:lang w:val="en-US"/>
        </w:rPr>
        <w:t>having a significant effect in an equation that a priori it would not be expected to have an effect</w:t>
      </w:r>
      <w:r w:rsidR="00E773AC">
        <w:rPr>
          <w:lang w:val="en-US"/>
        </w:rPr>
        <w:t xml:space="preserve"> on</w:t>
      </w:r>
      <w:r w:rsidR="004373DB">
        <w:rPr>
          <w:lang w:val="en-US"/>
        </w:rPr>
        <w:t xml:space="preserve">. For example, paternal union membership has a significant effect in the maternal schooling equation. This is probably a byproduct of correlation </w:t>
      </w:r>
      <w:r w:rsidR="00E773AC">
        <w:rPr>
          <w:lang w:val="en-US"/>
        </w:rPr>
        <w:t xml:space="preserve">between our instruments </w:t>
      </w:r>
      <w:r w:rsidR="004373DB">
        <w:rPr>
          <w:lang w:val="en-US"/>
        </w:rPr>
        <w:t xml:space="preserve">caused by assortative mating. </w:t>
      </w:r>
    </w:p>
    <w:p w:rsidR="00000B33" w:rsidRDefault="00F36CCC">
      <w:pPr>
        <w:tabs>
          <w:tab w:val="left" w:pos="567"/>
          <w:tab w:val="left" w:pos="7513"/>
        </w:tabs>
        <w:rPr>
          <w:lang w:val="en-US"/>
        </w:rPr>
      </w:pPr>
      <w:r>
        <w:rPr>
          <w:lang w:val="en-US"/>
        </w:rPr>
        <w:tab/>
      </w:r>
      <w:r w:rsidR="00394F3D">
        <w:rPr>
          <w:lang w:val="en-US"/>
        </w:rPr>
        <w:t>The instruments for education have almost identical effects on father’s and mother’s education. B</w:t>
      </w:r>
      <w:r w:rsidR="00852588">
        <w:rPr>
          <w:lang w:val="en-US"/>
        </w:rPr>
        <w:t xml:space="preserve">eing affected by </w:t>
      </w:r>
      <w:r w:rsidR="001A3983" w:rsidRPr="000A364B">
        <w:rPr>
          <w:lang w:val="en-US"/>
        </w:rPr>
        <w:t xml:space="preserve">the raising of the school leaving age increased </w:t>
      </w:r>
      <w:r w:rsidR="00394F3D">
        <w:rPr>
          <w:lang w:val="en-US"/>
        </w:rPr>
        <w:t>the affected</w:t>
      </w:r>
      <w:r w:rsidR="00852588">
        <w:rPr>
          <w:lang w:val="en-US"/>
        </w:rPr>
        <w:t xml:space="preserve"> </w:t>
      </w:r>
      <w:r w:rsidR="001A3983" w:rsidRPr="000A364B">
        <w:rPr>
          <w:lang w:val="en-US"/>
        </w:rPr>
        <w:lastRenderedPageBreak/>
        <w:t>parent</w:t>
      </w:r>
      <w:r w:rsidR="00394F3D">
        <w:rPr>
          <w:lang w:val="en-US"/>
        </w:rPr>
        <w:t>’s</w:t>
      </w:r>
      <w:r w:rsidR="001A3983" w:rsidRPr="000A364B">
        <w:rPr>
          <w:lang w:val="en-US"/>
        </w:rPr>
        <w:t xml:space="preserve"> education by </w:t>
      </w:r>
      <w:r w:rsidR="00394F3D">
        <w:rPr>
          <w:lang w:val="en-US"/>
        </w:rPr>
        <w:t xml:space="preserve">0.23 </w:t>
      </w:r>
      <w:r w:rsidR="001A3983" w:rsidRPr="000A364B">
        <w:rPr>
          <w:lang w:val="en-US"/>
        </w:rPr>
        <w:t xml:space="preserve">of </w:t>
      </w:r>
      <w:r w:rsidR="00394F3D">
        <w:rPr>
          <w:lang w:val="en-US"/>
        </w:rPr>
        <w:t xml:space="preserve">a year, while </w:t>
      </w:r>
      <w:r w:rsidR="00852588">
        <w:rPr>
          <w:lang w:val="en-US"/>
        </w:rPr>
        <w:t>a</w:t>
      </w:r>
      <w:r w:rsidR="001A3983" w:rsidRPr="000A364B">
        <w:rPr>
          <w:lang w:val="en-US"/>
        </w:rPr>
        <w:t xml:space="preserve">n August born child, on average, left school one </w:t>
      </w:r>
      <w:r w:rsidR="008A16AE">
        <w:rPr>
          <w:lang w:val="en-US"/>
        </w:rPr>
        <w:t>fifth</w:t>
      </w:r>
      <w:r w:rsidR="001A3983" w:rsidRPr="000A364B">
        <w:rPr>
          <w:lang w:val="en-US"/>
        </w:rPr>
        <w:t xml:space="preserve"> of a year earlier than a September born child. </w:t>
      </w:r>
      <w:r w:rsidR="00394F3D">
        <w:rPr>
          <w:lang w:val="en-US"/>
        </w:rPr>
        <w:t>Note that, instrumenting education by only one of the instrument</w:t>
      </w:r>
      <w:r w:rsidR="001F1819">
        <w:rPr>
          <w:lang w:val="en-US"/>
        </w:rPr>
        <w:t>s</w:t>
      </w:r>
      <w:r w:rsidR="00394F3D">
        <w:rPr>
          <w:lang w:val="en-US"/>
        </w:rPr>
        <w:t xml:space="preserve"> at the time </w:t>
      </w:r>
      <w:r w:rsidR="00DB3EFC" w:rsidRPr="000A364B">
        <w:rPr>
          <w:lang w:val="en-US"/>
        </w:rPr>
        <w:t xml:space="preserve">makes little difference to the size and significance of </w:t>
      </w:r>
      <w:r w:rsidR="00394F3D">
        <w:rPr>
          <w:lang w:val="en-US"/>
        </w:rPr>
        <w:t>the estimates (not reported) suggesting that t</w:t>
      </w:r>
      <w:r w:rsidR="00DB3EFC" w:rsidRPr="000A364B">
        <w:rPr>
          <w:lang w:val="en-US"/>
        </w:rPr>
        <w:t>he</w:t>
      </w:r>
      <w:r w:rsidR="001A3983" w:rsidRPr="000A364B">
        <w:rPr>
          <w:lang w:val="en-US"/>
        </w:rPr>
        <w:t xml:space="preserve"> two instruments identify the effects of exogenous shocks to parental education through different mechanisms</w:t>
      </w:r>
      <w:r w:rsidR="001F1819">
        <w:rPr>
          <w:lang w:val="en-US"/>
        </w:rPr>
        <w:t>.</w:t>
      </w:r>
      <w:r w:rsidR="001A3983" w:rsidRPr="000A364B">
        <w:rPr>
          <w:lang w:val="en-US"/>
        </w:rPr>
        <w:t xml:space="preserve"> So while both instruments identify a population of marginal students, these are not identical populations. </w:t>
      </w:r>
    </w:p>
    <w:p w:rsidR="00000B33" w:rsidRDefault="00F36CCC">
      <w:pPr>
        <w:tabs>
          <w:tab w:val="left" w:pos="567"/>
          <w:tab w:val="left" w:pos="7513"/>
        </w:tabs>
        <w:rPr>
          <w:lang w:val="en-US"/>
        </w:rPr>
      </w:pPr>
      <w:r>
        <w:rPr>
          <w:lang w:val="en-US"/>
        </w:rPr>
        <w:tab/>
      </w:r>
      <w:r w:rsidR="001F1819">
        <w:rPr>
          <w:lang w:val="en-US"/>
        </w:rPr>
        <w:t xml:space="preserve">For paternal earnings we consider two specifications either union membership is included as an instrument as well as its interactions with blue collar status or it is included in the second stage and only the interaction is used as an </w:t>
      </w:r>
      <w:r w:rsidR="00161B5A">
        <w:rPr>
          <w:lang w:val="en-US"/>
        </w:rPr>
        <w:t>instrument (blue collar status is always included in the second stage). These two specifica</w:t>
      </w:r>
      <w:r w:rsidR="001F1819">
        <w:rPr>
          <w:lang w:val="en-US"/>
        </w:rPr>
        <w:t>t</w:t>
      </w:r>
      <w:r w:rsidR="00161B5A">
        <w:rPr>
          <w:lang w:val="en-US"/>
        </w:rPr>
        <w:t>i</w:t>
      </w:r>
      <w:r w:rsidR="001F1819">
        <w:rPr>
          <w:lang w:val="en-US"/>
        </w:rPr>
        <w:t xml:space="preserve">ons of the model result in identical first stages. </w:t>
      </w:r>
      <w:r w:rsidR="00161B5A">
        <w:rPr>
          <w:lang w:val="en-US"/>
        </w:rPr>
        <w:t>Only the interaction</w:t>
      </w:r>
      <w:r w:rsidR="001A3983" w:rsidRPr="000A364B">
        <w:rPr>
          <w:lang w:val="en-US"/>
        </w:rPr>
        <w:t xml:space="preserve"> of union membership and occupation</w:t>
      </w:r>
      <w:r w:rsidR="00161B5A">
        <w:rPr>
          <w:lang w:val="en-US"/>
        </w:rPr>
        <w:t xml:space="preserve"> is significant in the earning equation </w:t>
      </w:r>
      <w:r w:rsidR="001A3983" w:rsidRPr="000A364B">
        <w:rPr>
          <w:lang w:val="en-US"/>
        </w:rPr>
        <w:t>show</w:t>
      </w:r>
      <w:r w:rsidR="00161B5A">
        <w:rPr>
          <w:lang w:val="en-US"/>
        </w:rPr>
        <w:t>ing</w:t>
      </w:r>
      <w:r w:rsidR="001A3983" w:rsidRPr="000A364B">
        <w:rPr>
          <w:lang w:val="en-US"/>
        </w:rPr>
        <w:t xml:space="preserve"> that </w:t>
      </w:r>
      <w:r w:rsidR="00FE1D4C" w:rsidRPr="000A364B">
        <w:rPr>
          <w:lang w:val="en-US"/>
        </w:rPr>
        <w:t>blue-collar workers drive the union premium</w:t>
      </w:r>
      <w:r w:rsidR="00852588">
        <w:rPr>
          <w:lang w:val="en-US"/>
        </w:rPr>
        <w:t>.</w:t>
      </w:r>
      <w:r w:rsidR="004373DB">
        <w:rPr>
          <w:lang w:val="en-US"/>
        </w:rPr>
        <w:t xml:space="preserve"> Union membership has no effect on white collars earnings but increase </w:t>
      </w:r>
      <w:r w:rsidR="00FE1D4C">
        <w:rPr>
          <w:lang w:val="en-US"/>
        </w:rPr>
        <w:t>blue-collar</w:t>
      </w:r>
      <w:r w:rsidR="004373DB">
        <w:rPr>
          <w:lang w:val="en-US"/>
        </w:rPr>
        <w:t xml:space="preserve"> earnings by up to 20%.</w:t>
      </w:r>
      <w:r w:rsidR="00342B1F">
        <w:rPr>
          <w:lang w:val="en-US"/>
        </w:rPr>
        <w:t xml:space="preserve"> </w:t>
      </w:r>
    </w:p>
    <w:p w:rsidR="00161B5A" w:rsidRDefault="00161B5A" w:rsidP="001B12A2">
      <w:pPr>
        <w:tabs>
          <w:tab w:val="left" w:pos="567"/>
          <w:tab w:val="left" w:pos="7513"/>
        </w:tabs>
        <w:rPr>
          <w:lang w:val="en-US"/>
        </w:rPr>
      </w:pPr>
      <w:r>
        <w:rPr>
          <w:lang w:val="en-US"/>
        </w:rPr>
        <w:tab/>
        <w:t>Weak instruments can result in biased estimates in the second stage equation so it is important that the instrument</w:t>
      </w:r>
      <w:r w:rsidR="00E773AC">
        <w:rPr>
          <w:lang w:val="en-US"/>
        </w:rPr>
        <w:t>s’ relevance is</w:t>
      </w:r>
      <w:r>
        <w:rPr>
          <w:lang w:val="en-US"/>
        </w:rPr>
        <w:t xml:space="preserve"> tested. </w:t>
      </w:r>
      <w:r w:rsidR="001B12A2">
        <w:rPr>
          <w:lang w:val="en-US"/>
        </w:rPr>
        <w:t xml:space="preserve">Since we have three endogenous variables there are various ways for testing the weakness of the instruments. We thus present different </w:t>
      </w:r>
      <w:r w:rsidRPr="001840A0">
        <w:rPr>
          <w:lang w:val="en-US"/>
        </w:rPr>
        <w:t xml:space="preserve">F-tests </w:t>
      </w:r>
      <w:r>
        <w:rPr>
          <w:lang w:val="en-US"/>
        </w:rPr>
        <w:t xml:space="preserve">to test </w:t>
      </w:r>
      <w:r w:rsidR="001B12A2">
        <w:rPr>
          <w:lang w:val="en-US"/>
        </w:rPr>
        <w:t>the</w:t>
      </w:r>
      <w:r w:rsidRPr="001840A0">
        <w:rPr>
          <w:lang w:val="en-US"/>
        </w:rPr>
        <w:t xml:space="preserve"> joint significance of the instruments. F</w:t>
      </w:r>
      <w:r w:rsidR="001B12A2">
        <w:rPr>
          <w:lang w:val="en-US"/>
        </w:rPr>
        <w:t>irst</w:t>
      </w:r>
      <w:r w:rsidR="00E773AC">
        <w:rPr>
          <w:lang w:val="en-US"/>
        </w:rPr>
        <w:t>,</w:t>
      </w:r>
      <w:r w:rsidR="001B12A2">
        <w:rPr>
          <w:lang w:val="en-US"/>
        </w:rPr>
        <w:t xml:space="preserve"> we test for the joint significance of all the instruments in all the equations separately. For sons, t</w:t>
      </w:r>
      <w:r w:rsidRPr="001840A0">
        <w:rPr>
          <w:lang w:val="en-US"/>
        </w:rPr>
        <w:t>he F-statistic</w:t>
      </w:r>
      <w:r>
        <w:rPr>
          <w:lang w:val="en-US"/>
        </w:rPr>
        <w:t xml:space="preserve"> for the joint significance of </w:t>
      </w:r>
      <w:r w:rsidR="001B12A2">
        <w:rPr>
          <w:lang w:val="en-US"/>
        </w:rPr>
        <w:t xml:space="preserve">all the instruments </w:t>
      </w:r>
      <w:r w:rsidRPr="001840A0">
        <w:rPr>
          <w:lang w:val="en-US"/>
        </w:rPr>
        <w:t xml:space="preserve">in the Paternal Schooling Equation is </w:t>
      </w:r>
      <w:r w:rsidR="001B12A2">
        <w:rPr>
          <w:lang w:val="en-US"/>
        </w:rPr>
        <w:t>10.51</w:t>
      </w:r>
      <w:r w:rsidRPr="001840A0">
        <w:rPr>
          <w:lang w:val="en-US"/>
        </w:rPr>
        <w:t xml:space="preserve">. The F-statistic for </w:t>
      </w:r>
      <w:r w:rsidR="001B12A2">
        <w:rPr>
          <w:lang w:val="en-US"/>
        </w:rPr>
        <w:t>m</w:t>
      </w:r>
      <w:r w:rsidRPr="001840A0">
        <w:rPr>
          <w:lang w:val="en-US"/>
        </w:rPr>
        <w:t xml:space="preserve">aternal </w:t>
      </w:r>
      <w:r w:rsidR="001B12A2">
        <w:rPr>
          <w:lang w:val="en-US"/>
        </w:rPr>
        <w:t>s</w:t>
      </w:r>
      <w:r w:rsidRPr="001840A0">
        <w:rPr>
          <w:lang w:val="en-US"/>
        </w:rPr>
        <w:t xml:space="preserve">chooling </w:t>
      </w:r>
      <w:r w:rsidR="001B12A2">
        <w:rPr>
          <w:lang w:val="en-US"/>
        </w:rPr>
        <w:t>and paternal earnings are 13.11 and 23.71 respectively. Additionally, we present an F-test of the joint significance of the instruments in the three equations simultaneously, which for the sons’ equation is 15.27. These statistics</w:t>
      </w:r>
      <w:r>
        <w:rPr>
          <w:lang w:val="en-US"/>
        </w:rPr>
        <w:t xml:space="preserve"> compare reasonably </w:t>
      </w:r>
      <w:r w:rsidR="001B12A2">
        <w:rPr>
          <w:lang w:val="en-US"/>
        </w:rPr>
        <w:t>favo</w:t>
      </w:r>
      <w:r>
        <w:rPr>
          <w:lang w:val="en-US"/>
        </w:rPr>
        <w:t xml:space="preserve">rably with the </w:t>
      </w:r>
      <w:hyperlink w:anchor="_ENREF_37" w:tooltip="Stock, 2002 #38" w:history="1">
        <w:r w:rsidR="00EA338F">
          <w:rPr>
            <w:lang w:val="en-US"/>
          </w:rPr>
          <w:fldChar w:fldCharType="begin"/>
        </w:r>
        <w:r w:rsidR="00EA338F">
          <w:rPr>
            <w:lang w:val="en-US"/>
          </w:rPr>
          <w:instrText xml:space="preserve"> ADDIN EN.CITE &lt;EndNote&gt;&lt;Cite AuthorYear="1"&gt;&lt;Author&gt;Stock&lt;/Author&gt;&lt;Year&gt;2002&lt;/Year&gt;&lt;RecNum&gt;38&lt;/RecNum&gt;&lt;DisplayText&gt;Stock and Yogo (2002)&lt;/DisplayText&gt;&lt;record&gt;&lt;rec-number&gt;38&lt;/rec-number&gt;&lt;foreign-keys&gt;&lt;key app="EN" db-id="vzazfxxehsp2rbe2x5rvv20fpf5rtwxpxar2"&gt;38&lt;/key&gt;&lt;/foreign-keys&gt;&lt;ref-type name="Unpublished Work"&gt;34&lt;/ref-type&gt;&lt;contributors&gt;&lt;authors&gt;&lt;author&gt;Stock, James H.&lt;/author&gt;&lt;author&gt;Yogo, Motohiro&lt;/author&gt;&lt;/authors&gt;&lt;/contributors&gt;&lt;auth-address&gt;Unlisted&lt;/auth-address&gt;&lt;titles&gt;&lt;title&gt;Testing for Weak Instruments in Linear IV Regression&lt;/title&gt;&lt;/titles&gt;&lt;keywords&gt;&lt;keyword&gt;Single Equation Models&lt;/keyword&gt;&lt;keyword&gt;Single Variables: General C200&lt;/keyword&gt;&lt;keyword&gt;Multiple or Simultaneous Equation Models: General C300&lt;/keyword&gt;&lt;/keywords&gt;&lt;dates&gt;&lt;year&gt;2002&lt;/year&gt;&lt;/dates&gt;&lt;publisher&gt;National Bureau of Economic Research, Inc, NBER Technical Working Paper: 284&lt;/publisher&gt;&lt;urls&gt;&lt;related-urls&gt;&lt;url&gt;http://search.ebscohost.com/login.aspx?direct=true&amp;amp;db=eoh&amp;amp;AN=0740926&amp;amp;site=ehost-live&lt;/url&gt;&lt;url&gt;http://www.nber.org/papers/t0284.pdf&lt;/url&gt;&lt;/related-urls&gt;&lt;/urls&gt;&lt;electronic-resource-num&gt;http://www.nber.org/papers/t0284.pdf&lt;/electronic-resource-num&gt;&lt;remote-database-name&gt;eoh&lt;/remote-database-name&gt;&lt;remote-database-provider&gt;EBSCOhost&lt;/remote-database-provider&gt;&lt;/record&gt;&lt;/Cite&gt;&lt;/EndNote&gt;</w:instrText>
        </w:r>
        <w:r w:rsidR="00EA338F">
          <w:rPr>
            <w:lang w:val="en-US"/>
          </w:rPr>
          <w:fldChar w:fldCharType="separate"/>
        </w:r>
        <w:r w:rsidR="00EA338F">
          <w:rPr>
            <w:noProof/>
            <w:lang w:val="en-US"/>
          </w:rPr>
          <w:t>Stock and Yogo (2002)</w:t>
        </w:r>
        <w:r w:rsidR="00EA338F">
          <w:rPr>
            <w:lang w:val="en-US"/>
          </w:rPr>
          <w:fldChar w:fldCharType="end"/>
        </w:r>
      </w:hyperlink>
      <w:r>
        <w:rPr>
          <w:lang w:val="en-US"/>
        </w:rPr>
        <w:t xml:space="preserve"> suggested cut-off of around </w:t>
      </w:r>
      <w:r>
        <w:rPr>
          <w:lang w:val="en-US"/>
        </w:rPr>
        <w:lastRenderedPageBreak/>
        <w:t xml:space="preserve">10. </w:t>
      </w:r>
      <w:r w:rsidR="007F05DA">
        <w:rPr>
          <w:lang w:val="en-US"/>
        </w:rPr>
        <w:t>Additionally, we present t</w:t>
      </w:r>
      <w:r>
        <w:rPr>
          <w:lang w:val="en-US"/>
        </w:rPr>
        <w:t xml:space="preserve">he modified F-statistic of </w:t>
      </w:r>
      <w:hyperlink w:anchor="_ENREF_3" w:tooltip="Angrist, 2009 #36" w:history="1">
        <w:r w:rsidR="00EA338F">
          <w:rPr>
            <w:lang w:val="en-US"/>
          </w:rPr>
          <w:fldChar w:fldCharType="begin"/>
        </w:r>
        <w:r w:rsidR="00EA338F">
          <w:rPr>
            <w:lang w:val="en-US"/>
          </w:rPr>
          <w:instrText xml:space="preserve"> ADDIN EN.CITE &lt;EndNote&gt;&lt;Cite AuthorYear="1"&gt;&lt;Author&gt;Angrist&lt;/Author&gt;&lt;Year&gt;2009&lt;/Year&gt;&lt;RecNum&gt;36&lt;/RecNum&gt;&lt;DisplayText&gt;Angrist and Pischke (2009)&lt;/DisplayText&gt;&lt;record&gt;&lt;rec-number&gt;36&lt;/rec-number&gt;&lt;foreign-keys&gt;&lt;key app="EN" db-id="vzazfxxehsp2rbe2x5rvv20fpf5rtwxpxar2"&gt;36&lt;/key&gt;&lt;/foreign-keys&gt;&lt;ref-type name="Book"&gt;6&lt;/ref-type&gt;&lt;contributors&gt;&lt;authors&gt;&lt;author&gt;Angrist, Joshua D.&lt;/author&gt;&lt;author&gt;Pischke, Jorn-Steffen&lt;/author&gt;&lt;/authors&gt;&lt;/contributors&gt;&lt;titles&gt;&lt;title&gt;Mostly Harmless Econometrics: An Empiricist&amp;apos;s Companion&lt;/title&gt;&lt;/titles&gt;&lt;pages&gt;xiii&lt;/pages&gt;&lt;keywords&gt;&lt;keyword&gt;Economic Education and Teaching of Economics: Graduate A230&lt;/keyword&gt;&lt;keyword&gt;Econometrics C010&lt;/keyword&gt;&lt;/keywords&gt;&lt;dates&gt;&lt;year&gt;2009&lt;/year&gt;&lt;/dates&gt;&lt;publisher&gt;Princeton and Oxford:&amp;#xD;Princeton University Press&lt;/publisher&gt;&lt;urls&gt;&lt;related-urls&gt;&lt;url&gt;http://search.ebscohost.com/login.aspx?direct=true&amp;amp;db=eoh&amp;amp;AN=1041317&amp;amp;site=ehost-live&lt;/url&gt;&lt;/related-urls&gt;&lt;/urls&gt;&lt;remote-database-name&gt;eoh&lt;/remote-database-name&gt;&lt;remote-database-provider&gt;EBSCOhost&lt;/remote-database-provider&gt;&lt;/record&gt;&lt;/Cite&gt;&lt;/EndNote&gt;</w:instrText>
        </w:r>
        <w:r w:rsidR="00EA338F">
          <w:rPr>
            <w:lang w:val="en-US"/>
          </w:rPr>
          <w:fldChar w:fldCharType="separate"/>
        </w:r>
        <w:r w:rsidR="00EA338F">
          <w:rPr>
            <w:noProof/>
            <w:lang w:val="en-US"/>
          </w:rPr>
          <w:t>Angrist and Pischke (2009)</w:t>
        </w:r>
        <w:r w:rsidR="00EA338F">
          <w:rPr>
            <w:lang w:val="en-US"/>
          </w:rPr>
          <w:fldChar w:fldCharType="end"/>
        </w:r>
      </w:hyperlink>
      <w:r>
        <w:rPr>
          <w:lang w:val="en-US"/>
        </w:rPr>
        <w:t xml:space="preserve"> which is suggested for case</w:t>
      </w:r>
      <w:r w:rsidR="007F05DA">
        <w:rPr>
          <w:lang w:val="en-US"/>
        </w:rPr>
        <w:t>s</w:t>
      </w:r>
      <w:r>
        <w:rPr>
          <w:lang w:val="en-US"/>
        </w:rPr>
        <w:t xml:space="preserve"> of multiple endogenous variables</w:t>
      </w:r>
      <w:r w:rsidR="007F05DA">
        <w:rPr>
          <w:lang w:val="en-US"/>
        </w:rPr>
        <w:t>,</w:t>
      </w:r>
      <w:r>
        <w:rPr>
          <w:lang w:val="en-US"/>
        </w:rPr>
        <w:t xml:space="preserve"> and which partials out the effects of the instruments on the other endogenous variables</w:t>
      </w:r>
      <w:r w:rsidR="007F05DA">
        <w:rPr>
          <w:lang w:val="en-US"/>
        </w:rPr>
        <w:t>. These F-tests range from 6.24 to 35.45 for sons</w:t>
      </w:r>
      <w:r>
        <w:rPr>
          <w:lang w:val="en-US"/>
        </w:rPr>
        <w:t>. There are no suggested critical values</w:t>
      </w:r>
      <w:r w:rsidR="007F05DA">
        <w:rPr>
          <w:lang w:val="en-US"/>
        </w:rPr>
        <w:t xml:space="preserve"> of this test but using the Stock and </w:t>
      </w:r>
      <w:proofErr w:type="spellStart"/>
      <w:r w:rsidR="007F05DA">
        <w:rPr>
          <w:lang w:val="en-US"/>
        </w:rPr>
        <w:t>Yogo’s</w:t>
      </w:r>
      <w:proofErr w:type="spellEnd"/>
      <w:r w:rsidR="007F05DA">
        <w:rPr>
          <w:lang w:val="en-US"/>
        </w:rPr>
        <w:t xml:space="preserve"> rule of thumb would suggest that the instruments for education are somehow weak. We repeat the exercise for our favored specification, i.e. treating union membership as a control variable. We reach similar conclusions regarding the validity of the instruments under this more strict exclusion restriction. These conclusions are similar for the estimates based on daughters.</w:t>
      </w:r>
    </w:p>
    <w:p w:rsidR="00000B33" w:rsidRDefault="00F36CCC">
      <w:pPr>
        <w:tabs>
          <w:tab w:val="left" w:pos="567"/>
          <w:tab w:val="left" w:pos="7513"/>
        </w:tabs>
        <w:rPr>
          <w:lang w:val="en-US"/>
        </w:rPr>
      </w:pPr>
      <w:r>
        <w:rPr>
          <w:lang w:val="en-US"/>
        </w:rPr>
        <w:tab/>
      </w:r>
      <w:r w:rsidR="009F173E" w:rsidRPr="00C02C88">
        <w:rPr>
          <w:lang w:val="en-US"/>
        </w:rPr>
        <w:t>Table 5</w:t>
      </w:r>
      <w:r w:rsidR="001A3983" w:rsidRPr="00C02C88">
        <w:rPr>
          <w:lang w:val="en-US"/>
        </w:rPr>
        <w:t xml:space="preserve"> shows the second stage estimates</w:t>
      </w:r>
      <w:r w:rsidR="006A78FA">
        <w:rPr>
          <w:lang w:val="en-US"/>
        </w:rPr>
        <w:t xml:space="preserve"> and reports</w:t>
      </w:r>
      <w:r w:rsidR="00525E9A" w:rsidRPr="00C02C88">
        <w:rPr>
          <w:lang w:val="en-US"/>
        </w:rPr>
        <w:t xml:space="preserve"> the probability of staying on separately for </w:t>
      </w:r>
      <w:r w:rsidR="008A16AE">
        <w:rPr>
          <w:lang w:val="en-US"/>
        </w:rPr>
        <w:t xml:space="preserve">sons </w:t>
      </w:r>
      <w:r w:rsidR="00525E9A" w:rsidRPr="00C02C88">
        <w:rPr>
          <w:lang w:val="en-US"/>
        </w:rPr>
        <w:t xml:space="preserve">and </w:t>
      </w:r>
      <w:r w:rsidR="008A16AE">
        <w:rPr>
          <w:lang w:val="en-US"/>
        </w:rPr>
        <w:t>daughters</w:t>
      </w:r>
      <w:r w:rsidR="007F05DA">
        <w:rPr>
          <w:lang w:val="en-US"/>
        </w:rPr>
        <w:t>, and for the two specifications, i.e. excluding union status or not</w:t>
      </w:r>
      <w:r w:rsidR="00561F42" w:rsidRPr="00C02C88">
        <w:rPr>
          <w:lang w:val="en-US"/>
        </w:rPr>
        <w:t>.</w:t>
      </w:r>
      <w:r w:rsidR="00B7429C">
        <w:rPr>
          <w:lang w:val="en-US"/>
        </w:rPr>
        <w:t xml:space="preserve"> The effect of m</w:t>
      </w:r>
      <w:r w:rsidR="001A3983" w:rsidRPr="00C02C88">
        <w:rPr>
          <w:lang w:val="en-US"/>
        </w:rPr>
        <w:t>aternal education is</w:t>
      </w:r>
      <w:r w:rsidR="007F05DA">
        <w:rPr>
          <w:lang w:val="en-US"/>
        </w:rPr>
        <w:t xml:space="preserve"> considerably reduced</w:t>
      </w:r>
      <w:r w:rsidR="001A3983" w:rsidRPr="00C02C88">
        <w:rPr>
          <w:lang w:val="en-US"/>
        </w:rPr>
        <w:t xml:space="preserve"> </w:t>
      </w:r>
      <w:r w:rsidR="006A78FA">
        <w:rPr>
          <w:lang w:val="en-US"/>
        </w:rPr>
        <w:t xml:space="preserve">and </w:t>
      </w:r>
      <w:r w:rsidR="001A3983" w:rsidRPr="00C02C88">
        <w:rPr>
          <w:lang w:val="en-US"/>
        </w:rPr>
        <w:t xml:space="preserve">always imprecisely </w:t>
      </w:r>
      <w:r w:rsidR="00B7429C">
        <w:rPr>
          <w:lang w:val="en-US"/>
        </w:rPr>
        <w:t>estimated</w:t>
      </w:r>
      <w:r w:rsidR="001A3983" w:rsidRPr="00C02C88">
        <w:rPr>
          <w:lang w:val="en-US"/>
        </w:rPr>
        <w:t>.</w:t>
      </w:r>
      <w:r w:rsidR="00C02C88" w:rsidRPr="00C02C88">
        <w:rPr>
          <w:lang w:val="en-US"/>
        </w:rPr>
        <w:t xml:space="preserve"> The estimate itself varies widely from specification to specification. </w:t>
      </w:r>
      <w:r w:rsidR="00DB311B">
        <w:rPr>
          <w:lang w:val="en-US"/>
        </w:rPr>
        <w:t>T</w:t>
      </w:r>
      <w:r w:rsidR="00B7429C">
        <w:rPr>
          <w:lang w:val="en-US"/>
        </w:rPr>
        <w:t>he effect of p</w:t>
      </w:r>
      <w:r w:rsidR="00845141" w:rsidRPr="005A5A86">
        <w:rPr>
          <w:lang w:val="en-US"/>
        </w:rPr>
        <w:t>aternal education on sons is never significant and varies widely</w:t>
      </w:r>
      <w:r w:rsidR="00DB311B">
        <w:rPr>
          <w:lang w:val="en-US"/>
        </w:rPr>
        <w:t>, but for</w:t>
      </w:r>
      <w:r w:rsidR="001A3983" w:rsidRPr="005A5A86">
        <w:rPr>
          <w:lang w:val="en-US"/>
        </w:rPr>
        <w:t xml:space="preserve"> daug</w:t>
      </w:r>
      <w:r w:rsidR="001018C3" w:rsidRPr="005A5A86">
        <w:rPr>
          <w:lang w:val="en-US"/>
        </w:rPr>
        <w:t>hters</w:t>
      </w:r>
      <w:r w:rsidR="00DB311B">
        <w:rPr>
          <w:lang w:val="en-US"/>
        </w:rPr>
        <w:t xml:space="preserve"> t</w:t>
      </w:r>
      <w:r w:rsidR="005A5A86" w:rsidRPr="005A5A86">
        <w:rPr>
          <w:lang w:val="en-US"/>
        </w:rPr>
        <w:t>he IV</w:t>
      </w:r>
      <w:r w:rsidR="000854A9">
        <w:rPr>
          <w:lang w:val="en-US"/>
        </w:rPr>
        <w:t xml:space="preserve"> point</w:t>
      </w:r>
      <w:r w:rsidR="005A5A86" w:rsidRPr="005A5A86">
        <w:rPr>
          <w:lang w:val="en-US"/>
        </w:rPr>
        <w:t xml:space="preserve"> estimate</w:t>
      </w:r>
      <w:r w:rsidR="00DB311B">
        <w:rPr>
          <w:lang w:val="en-US"/>
        </w:rPr>
        <w:t>, at</w:t>
      </w:r>
      <w:r w:rsidR="005A5A86" w:rsidRPr="005A5A86">
        <w:rPr>
          <w:lang w:val="en-US"/>
        </w:rPr>
        <w:t xml:space="preserve"> 0.07</w:t>
      </w:r>
      <w:r w:rsidR="00DB311B">
        <w:rPr>
          <w:lang w:val="en-US"/>
        </w:rPr>
        <w:t>,</w:t>
      </w:r>
      <w:r w:rsidR="005A5A86" w:rsidRPr="005A5A86">
        <w:rPr>
          <w:lang w:val="en-US"/>
        </w:rPr>
        <w:t xml:space="preserve"> is </w:t>
      </w:r>
      <w:r w:rsidR="00B7429C">
        <w:rPr>
          <w:lang w:val="en-US"/>
        </w:rPr>
        <w:t>ten times the size of</w:t>
      </w:r>
      <w:r w:rsidR="001A3983" w:rsidRPr="005A5A86">
        <w:rPr>
          <w:lang w:val="en-US"/>
        </w:rPr>
        <w:t xml:space="preserve"> the OLS estimate. </w:t>
      </w:r>
      <w:r w:rsidR="004D11E1">
        <w:rPr>
          <w:lang w:val="en-US"/>
        </w:rPr>
        <w:t>The lack of significance of parental education is similar to the findings of</w:t>
      </w:r>
      <w:r w:rsidR="008B741B">
        <w:rPr>
          <w:lang w:val="en-US"/>
        </w:rPr>
        <w:t xml:space="preserve"> Black et al (2005) for Norway. However, we find a </w:t>
      </w:r>
      <w:r w:rsidR="005C5C25">
        <w:rPr>
          <w:lang w:val="en-US"/>
        </w:rPr>
        <w:t>reasonably</w:t>
      </w:r>
      <w:r w:rsidR="008B741B">
        <w:rPr>
          <w:lang w:val="en-US"/>
        </w:rPr>
        <w:t xml:space="preserve"> strong eff</w:t>
      </w:r>
      <w:r w:rsidR="00E645AD">
        <w:rPr>
          <w:lang w:val="en-US"/>
        </w:rPr>
        <w:t>ec</w:t>
      </w:r>
      <w:r w:rsidR="005C5C25">
        <w:rPr>
          <w:lang w:val="en-US"/>
        </w:rPr>
        <w:t>t of paternal education on daug</w:t>
      </w:r>
      <w:r w:rsidR="00E645AD">
        <w:rPr>
          <w:lang w:val="en-US"/>
        </w:rPr>
        <w:t>h</w:t>
      </w:r>
      <w:r w:rsidR="005C5C25">
        <w:rPr>
          <w:lang w:val="en-US"/>
        </w:rPr>
        <w:t>t</w:t>
      </w:r>
      <w:r w:rsidR="00E645AD">
        <w:rPr>
          <w:lang w:val="en-US"/>
        </w:rPr>
        <w:t>er</w:t>
      </w:r>
      <w:r w:rsidR="008B741B">
        <w:rPr>
          <w:lang w:val="en-US"/>
        </w:rPr>
        <w:t>’s education, as in twin studies, which is much larger than the OLS estimate. The IV estimates should be interpreted as LATE. The fathers affected by the school reform had large financial returns to that decision (Harmon and Walker, 1995) which may have changed</w:t>
      </w:r>
      <w:r w:rsidR="00E645AD">
        <w:rPr>
          <w:lang w:val="en-US"/>
        </w:rPr>
        <w:t xml:space="preserve"> how they value education</w:t>
      </w:r>
      <w:r w:rsidR="008B741B">
        <w:rPr>
          <w:lang w:val="en-US"/>
        </w:rPr>
        <w:t>.</w:t>
      </w:r>
      <w:r w:rsidR="00E645AD">
        <w:rPr>
          <w:lang w:val="en-US"/>
        </w:rPr>
        <w:t xml:space="preserve"> It remains </w:t>
      </w:r>
      <w:r w:rsidR="005C5C25">
        <w:rPr>
          <w:lang w:val="en-US"/>
        </w:rPr>
        <w:t xml:space="preserve">unclear </w:t>
      </w:r>
      <w:r w:rsidR="00E645AD">
        <w:rPr>
          <w:lang w:val="en-US"/>
        </w:rPr>
        <w:t>why this affects daughters’ behavior more than boys.</w:t>
      </w:r>
    </w:p>
    <w:p w:rsidR="00161B5A" w:rsidRDefault="00F36CCC" w:rsidP="00161B5A">
      <w:pPr>
        <w:tabs>
          <w:tab w:val="left" w:pos="567"/>
          <w:tab w:val="left" w:pos="7513"/>
        </w:tabs>
        <w:rPr>
          <w:lang w:val="en-US"/>
        </w:rPr>
      </w:pPr>
      <w:r>
        <w:rPr>
          <w:lang w:val="en-US"/>
        </w:rPr>
        <w:tab/>
      </w:r>
      <w:r w:rsidR="001A3983" w:rsidRPr="005A5A86">
        <w:rPr>
          <w:lang w:val="en-US"/>
        </w:rPr>
        <w:t xml:space="preserve">The effect of paternal earnings varies with the </w:t>
      </w:r>
      <w:r w:rsidR="00DB311B">
        <w:rPr>
          <w:lang w:val="en-US"/>
        </w:rPr>
        <w:t xml:space="preserve">set of </w:t>
      </w:r>
      <w:r w:rsidR="001A3983" w:rsidRPr="005A5A86">
        <w:rPr>
          <w:lang w:val="en-US"/>
        </w:rPr>
        <w:t xml:space="preserve">instruments used. </w:t>
      </w:r>
      <w:r w:rsidR="005A5A86" w:rsidRPr="005A5A86">
        <w:rPr>
          <w:lang w:val="en-US"/>
        </w:rPr>
        <w:t>There is never a statistically significant effect of paternal earnings on girls and the coefficients vary widely depending on the specification.</w:t>
      </w:r>
      <w:r w:rsidR="005A5A86">
        <w:rPr>
          <w:color w:val="FF0000"/>
          <w:lang w:val="en-US"/>
        </w:rPr>
        <w:t xml:space="preserve"> </w:t>
      </w:r>
      <w:r w:rsidR="00DB311B">
        <w:rPr>
          <w:lang w:val="en-US"/>
        </w:rPr>
        <w:t>T</w:t>
      </w:r>
      <w:r w:rsidR="001F67A1" w:rsidRPr="001F67A1">
        <w:rPr>
          <w:lang w:val="en-US"/>
        </w:rPr>
        <w:t xml:space="preserve">he estimated effect of paternal earnings on sons </w:t>
      </w:r>
      <w:r w:rsidR="00DB311B">
        <w:rPr>
          <w:lang w:val="en-US"/>
        </w:rPr>
        <w:t xml:space="preserve">also </w:t>
      </w:r>
      <w:r w:rsidR="001F67A1" w:rsidRPr="001F67A1">
        <w:rPr>
          <w:lang w:val="en-US"/>
        </w:rPr>
        <w:t>var</w:t>
      </w:r>
      <w:r w:rsidR="00DB311B">
        <w:rPr>
          <w:lang w:val="en-US"/>
        </w:rPr>
        <w:t>ies</w:t>
      </w:r>
      <w:r w:rsidR="001F67A1" w:rsidRPr="001F67A1">
        <w:rPr>
          <w:lang w:val="en-US"/>
        </w:rPr>
        <w:t xml:space="preserve"> </w:t>
      </w:r>
      <w:r w:rsidR="001F67A1" w:rsidRPr="001F67A1">
        <w:rPr>
          <w:lang w:val="en-US"/>
        </w:rPr>
        <w:lastRenderedPageBreak/>
        <w:t>between specifications</w:t>
      </w:r>
      <w:r w:rsidR="00DB311B">
        <w:rPr>
          <w:lang w:val="en-US"/>
        </w:rPr>
        <w:t>. It is large and significant when earning</w:t>
      </w:r>
      <w:r w:rsidR="004D11E1">
        <w:rPr>
          <w:lang w:val="en-US"/>
        </w:rPr>
        <w:t>s</w:t>
      </w:r>
      <w:r w:rsidR="00DB311B">
        <w:rPr>
          <w:lang w:val="en-US"/>
        </w:rPr>
        <w:t xml:space="preserve"> are instrumented by both union status and its interaction with blue collar status. </w:t>
      </w:r>
      <w:r w:rsidR="001F67A1" w:rsidRPr="001F67A1">
        <w:rPr>
          <w:lang w:val="en-US"/>
        </w:rPr>
        <w:t>However w</w:t>
      </w:r>
      <w:r w:rsidR="001A3983" w:rsidRPr="001F67A1">
        <w:rPr>
          <w:lang w:val="en-US"/>
        </w:rPr>
        <w:t>hen only the interaction</w:t>
      </w:r>
      <w:r w:rsidR="00DB311B">
        <w:rPr>
          <w:lang w:val="en-US"/>
        </w:rPr>
        <w:t xml:space="preserve"> of union and occupation is</w:t>
      </w:r>
      <w:r w:rsidR="001A3983" w:rsidRPr="001F67A1">
        <w:rPr>
          <w:lang w:val="en-US"/>
        </w:rPr>
        <w:t xml:space="preserve"> used as instrument</w:t>
      </w:r>
      <w:r w:rsidR="009B03B2" w:rsidRPr="001F67A1">
        <w:rPr>
          <w:lang w:val="en-US"/>
        </w:rPr>
        <w:t>s</w:t>
      </w:r>
      <w:r w:rsidR="00561F42" w:rsidRPr="001F67A1">
        <w:rPr>
          <w:lang w:val="en-US"/>
        </w:rPr>
        <w:t xml:space="preserve"> and</w:t>
      </w:r>
      <w:r w:rsidR="001A3983" w:rsidRPr="001F67A1">
        <w:rPr>
          <w:lang w:val="en-US"/>
        </w:rPr>
        <w:t xml:space="preserve"> both union and occupations are controlled for</w:t>
      </w:r>
      <w:r w:rsidR="005741BD">
        <w:rPr>
          <w:lang w:val="en-US"/>
        </w:rPr>
        <w:t xml:space="preserve"> in the second stage (columns </w:t>
      </w:r>
      <w:r w:rsidR="005C5C25">
        <w:rPr>
          <w:lang w:val="en-US"/>
        </w:rPr>
        <w:t>2 of Table 5</w:t>
      </w:r>
      <w:r w:rsidR="005741BD">
        <w:rPr>
          <w:lang w:val="en-US"/>
        </w:rPr>
        <w:t>)</w:t>
      </w:r>
      <w:r w:rsidR="001A3983" w:rsidRPr="001F67A1">
        <w:rPr>
          <w:lang w:val="en-US"/>
        </w:rPr>
        <w:t xml:space="preserve">, </w:t>
      </w:r>
      <w:r w:rsidR="001F67A1" w:rsidRPr="001F67A1">
        <w:rPr>
          <w:lang w:val="en-US"/>
        </w:rPr>
        <w:t xml:space="preserve">the estimates become very imprecise and unstable. </w:t>
      </w:r>
      <w:r w:rsidR="004D11E1">
        <w:rPr>
          <w:lang w:val="en-US"/>
        </w:rPr>
        <w:t>Again, those results are similar to those obtained by Shea (2000) and suggest that (unconditional) cash transfer might not alter the transmission of education choice from one generation to the next.</w:t>
      </w:r>
    </w:p>
    <w:p w:rsidR="009957C4" w:rsidRDefault="006267F4">
      <w:pPr>
        <w:tabs>
          <w:tab w:val="left" w:pos="567"/>
          <w:tab w:val="left" w:pos="7513"/>
        </w:tabs>
        <w:rPr>
          <w:lang w:val="en-US"/>
        </w:rPr>
      </w:pPr>
      <w:r>
        <w:rPr>
          <w:lang w:val="en-US"/>
        </w:rPr>
        <w:tab/>
      </w:r>
      <w:r w:rsidR="00B51F7C">
        <w:rPr>
          <w:lang w:val="en-US"/>
        </w:rPr>
        <w:t xml:space="preserve">We now discuss some robustness checks of our results. </w:t>
      </w:r>
      <w:r w:rsidR="004D11E1">
        <w:rPr>
          <w:lang w:val="en-US"/>
        </w:rPr>
        <w:t>In the last two columns of</w:t>
      </w:r>
      <w:r w:rsidR="00DB311B">
        <w:rPr>
          <w:lang w:val="en-US"/>
        </w:rPr>
        <w:t xml:space="preserve"> </w:t>
      </w:r>
      <w:r>
        <w:rPr>
          <w:lang w:val="en-US"/>
        </w:rPr>
        <w:t xml:space="preserve">Table </w:t>
      </w:r>
      <w:r w:rsidR="00DB311B">
        <w:rPr>
          <w:lang w:val="en-US"/>
        </w:rPr>
        <w:t>5, we present estimates for two sub-populations: blue and white collars, since the first stage results presented in Table 4, suggest that our instrument for parental earni</w:t>
      </w:r>
      <w:r w:rsidR="00FE1D4C">
        <w:rPr>
          <w:lang w:val="en-US"/>
        </w:rPr>
        <w:t>ngs has power only for the blue-</w:t>
      </w:r>
      <w:r w:rsidR="00DB311B">
        <w:rPr>
          <w:lang w:val="en-US"/>
        </w:rPr>
        <w:t>collar population.</w:t>
      </w:r>
      <w:r w:rsidR="009957C4">
        <w:rPr>
          <w:rStyle w:val="FootnoteReference"/>
          <w:lang w:val="en-US"/>
        </w:rPr>
        <w:footnoteReference w:id="19"/>
      </w:r>
      <w:r>
        <w:rPr>
          <w:lang w:val="en-US"/>
        </w:rPr>
        <w:t>.</w:t>
      </w:r>
      <w:r w:rsidR="001A398B">
        <w:rPr>
          <w:lang w:val="en-US"/>
        </w:rPr>
        <w:t xml:space="preserve"> </w:t>
      </w:r>
      <w:r w:rsidR="00224491">
        <w:rPr>
          <w:lang w:val="en-US"/>
        </w:rPr>
        <w:t xml:space="preserve">The paternal union status dummy variable, which captures unionized </w:t>
      </w:r>
      <w:r w:rsidR="00FE1D4C">
        <w:rPr>
          <w:lang w:val="en-US"/>
        </w:rPr>
        <w:t>white-collar</w:t>
      </w:r>
      <w:r w:rsidR="00224491">
        <w:rPr>
          <w:lang w:val="en-US"/>
        </w:rPr>
        <w:t xml:space="preserve"> fathers, has no effect on paternal earnings whereas the interaction of paternal union status and paternal </w:t>
      </w:r>
      <w:r w:rsidR="00FE1D4C">
        <w:rPr>
          <w:lang w:val="en-US"/>
        </w:rPr>
        <w:t>blue-collar</w:t>
      </w:r>
      <w:r w:rsidR="00224491">
        <w:rPr>
          <w:lang w:val="en-US"/>
        </w:rPr>
        <w:t xml:space="preserve"> status has a positive (coefficient of around 0.2 depending on gender of the child) and statistically significant effect. Looking at the second stages for these sub-groups, we again find no effect of parental characteristics on the outcomes of daughters. For sons, </w:t>
      </w:r>
      <w:r w:rsidR="00EE256C">
        <w:rPr>
          <w:lang w:val="en-US"/>
        </w:rPr>
        <w:t xml:space="preserve">we see that there are </w:t>
      </w:r>
      <w:r w:rsidR="008520F3">
        <w:rPr>
          <w:lang w:val="en-US"/>
        </w:rPr>
        <w:t>heterogeneous</w:t>
      </w:r>
      <w:r w:rsidR="00EE256C">
        <w:rPr>
          <w:lang w:val="en-US"/>
        </w:rPr>
        <w:t xml:space="preserve"> effects of paternal earnings – there is a significant effect of </w:t>
      </w:r>
      <w:r w:rsidR="00FE1D4C">
        <w:rPr>
          <w:lang w:val="en-US"/>
        </w:rPr>
        <w:t>blue-collar</w:t>
      </w:r>
      <w:r w:rsidR="00EE256C">
        <w:rPr>
          <w:lang w:val="en-US"/>
        </w:rPr>
        <w:t xml:space="preserve"> fathers’ earnings on sons but no effect of white collar fathers’ earnings on sons. </w:t>
      </w:r>
      <w:r w:rsidR="00E645AD">
        <w:rPr>
          <w:lang w:val="en-US"/>
        </w:rPr>
        <w:t xml:space="preserve">This suggests that there is heterogeneity in the effect of parental income on participation, with poorer sons likely to benefit from financial transfers. </w:t>
      </w:r>
      <w:r w:rsidR="00EE256C">
        <w:rPr>
          <w:lang w:val="en-US"/>
        </w:rPr>
        <w:t xml:space="preserve">For </w:t>
      </w:r>
      <w:r w:rsidR="00FE1D4C">
        <w:rPr>
          <w:lang w:val="en-US"/>
        </w:rPr>
        <w:t>white-collar</w:t>
      </w:r>
      <w:r w:rsidR="00E645AD">
        <w:rPr>
          <w:lang w:val="en-US"/>
        </w:rPr>
        <w:t xml:space="preserve"> fathers, there is a weak</w:t>
      </w:r>
      <w:r w:rsidR="00EE256C">
        <w:rPr>
          <w:lang w:val="en-US"/>
        </w:rPr>
        <w:t xml:space="preserve"> effect of paternal education on sons. </w:t>
      </w:r>
    </w:p>
    <w:p w:rsidR="00B51F7C" w:rsidRDefault="009957C4">
      <w:pPr>
        <w:tabs>
          <w:tab w:val="left" w:pos="567"/>
          <w:tab w:val="left" w:pos="7513"/>
        </w:tabs>
        <w:rPr>
          <w:lang w:val="en-US"/>
        </w:rPr>
      </w:pPr>
      <w:r>
        <w:rPr>
          <w:lang w:val="en-US"/>
        </w:rPr>
        <w:lastRenderedPageBreak/>
        <w:tab/>
      </w:r>
      <w:r w:rsidR="00B51F7C">
        <w:rPr>
          <w:lang w:val="en-US"/>
        </w:rPr>
        <w:t>W</w:t>
      </w:r>
      <w:r>
        <w:rPr>
          <w:lang w:val="en-US"/>
        </w:rPr>
        <w:t>e</w:t>
      </w:r>
      <w:r w:rsidR="00B51F7C">
        <w:rPr>
          <w:lang w:val="en-US"/>
        </w:rPr>
        <w:t xml:space="preserve"> now</w:t>
      </w:r>
      <w:r>
        <w:rPr>
          <w:lang w:val="en-US"/>
        </w:rPr>
        <w:t xml:space="preserve"> investigate the validity of our estimates when using the Raising of the School Leaving Age as an IV for parental school leaving age. There may b</w:t>
      </w:r>
      <w:r w:rsidR="006F2C48">
        <w:rPr>
          <w:lang w:val="en-US"/>
        </w:rPr>
        <w:t>e concerns that including</w:t>
      </w:r>
      <w:r>
        <w:rPr>
          <w:lang w:val="en-US"/>
        </w:rPr>
        <w:t xml:space="preserve"> </w:t>
      </w:r>
      <w:r w:rsidR="006F2C48">
        <w:rPr>
          <w:lang w:val="en-US"/>
        </w:rPr>
        <w:t>date of birth of parents (converted to a continuous variable) as a cubic polynomial and using a dummy variable for being affected by RoSLA (being born after September 1957) is not correctly modeling the discontinuity in educational attainment and only picks up a general upward trend in parental ed</w:t>
      </w:r>
      <w:r w:rsidR="00B51F7C">
        <w:rPr>
          <w:lang w:val="en-US"/>
        </w:rPr>
        <w:t>ucational attainment. In Table 6,</w:t>
      </w:r>
      <w:r w:rsidR="006F2C48">
        <w:rPr>
          <w:lang w:val="en-US"/>
        </w:rPr>
        <w:t xml:space="preserve"> we show </w:t>
      </w:r>
      <w:r w:rsidR="00B51F7C">
        <w:rPr>
          <w:lang w:val="en-US"/>
        </w:rPr>
        <w:t>our estimates of the effect of</w:t>
      </w:r>
      <w:r w:rsidR="006F2C48">
        <w:rPr>
          <w:lang w:val="en-US"/>
        </w:rPr>
        <w:t xml:space="preserve"> “fake” RoSLA </w:t>
      </w:r>
      <w:r w:rsidR="00B51F7C">
        <w:rPr>
          <w:lang w:val="en-US"/>
        </w:rPr>
        <w:t xml:space="preserve">reforms </w:t>
      </w:r>
      <w:r w:rsidR="006F2C48">
        <w:rPr>
          <w:lang w:val="en-US"/>
        </w:rPr>
        <w:t>on parental education. We simulate the effects of miscoding RoSLA to dates prior to its actual introduction.  For example</w:t>
      </w:r>
      <w:r w:rsidR="00042896">
        <w:rPr>
          <w:lang w:val="en-US"/>
        </w:rPr>
        <w:t>,</w:t>
      </w:r>
      <w:r w:rsidR="00B51F7C">
        <w:rPr>
          <w:lang w:val="en-US"/>
        </w:rPr>
        <w:t xml:space="preserve"> in the first row of Table 6</w:t>
      </w:r>
      <w:r w:rsidR="006F2C48">
        <w:rPr>
          <w:lang w:val="en-US"/>
        </w:rPr>
        <w:t>, we see that when RoSLA is set to have happened in 1953, there was no significant effect of the RoSLA dummy variable on father’s education and a negative effect (albeit only significant at th</w:t>
      </w:r>
      <w:r w:rsidR="00042896">
        <w:rPr>
          <w:lang w:val="en-US"/>
        </w:rPr>
        <w:t>e</w:t>
      </w:r>
      <w:r w:rsidR="006F2C48">
        <w:rPr>
          <w:lang w:val="en-US"/>
        </w:rPr>
        <w:t xml:space="preserve"> 10% level) on maternal education. Comparing the effects of the fake reforms with the ac</w:t>
      </w:r>
      <w:r w:rsidR="00042896">
        <w:rPr>
          <w:lang w:val="en-US"/>
        </w:rPr>
        <w:t>tual reform (the bottom row of T</w:t>
      </w:r>
      <w:r w:rsidR="00B51F7C">
        <w:rPr>
          <w:lang w:val="en-US"/>
        </w:rPr>
        <w:t>able 6</w:t>
      </w:r>
      <w:r w:rsidR="006F2C48">
        <w:rPr>
          <w:lang w:val="en-US"/>
        </w:rPr>
        <w:t xml:space="preserve">) we see that the actual reform is picking up </w:t>
      </w:r>
      <w:r w:rsidR="000D4831">
        <w:rPr>
          <w:lang w:val="en-US"/>
        </w:rPr>
        <w:t xml:space="preserve">the </w:t>
      </w:r>
      <w:r w:rsidR="006F2C48">
        <w:rPr>
          <w:lang w:val="en-US"/>
        </w:rPr>
        <w:t xml:space="preserve">discontinuity </w:t>
      </w:r>
      <w:r w:rsidR="000D4831">
        <w:rPr>
          <w:lang w:val="en-US"/>
        </w:rPr>
        <w:t xml:space="preserve">in attainment </w:t>
      </w:r>
      <w:r w:rsidR="006F2C48">
        <w:rPr>
          <w:lang w:val="en-US"/>
        </w:rPr>
        <w:t>rather than just upward trends</w:t>
      </w:r>
      <w:r w:rsidR="00042896">
        <w:rPr>
          <w:lang w:val="en-US"/>
        </w:rPr>
        <w:t xml:space="preserve"> because the dummy variables are positive and highly statistically significant for both fathers and mothers for both the sample of sons and the sample of daughters</w:t>
      </w:r>
      <w:r w:rsidR="008D6593">
        <w:rPr>
          <w:lang w:val="en-US"/>
        </w:rPr>
        <w:t>,</w:t>
      </w:r>
      <w:r w:rsidR="00B51F7C">
        <w:rPr>
          <w:lang w:val="en-US"/>
        </w:rPr>
        <w:t xml:space="preserve"> which is never the case in any of the fake reform cases</w:t>
      </w:r>
      <w:r w:rsidR="006F2C48">
        <w:rPr>
          <w:lang w:val="en-US"/>
        </w:rPr>
        <w:t>.</w:t>
      </w:r>
    </w:p>
    <w:p w:rsidR="006267F4" w:rsidRDefault="00FE1D4C">
      <w:pPr>
        <w:tabs>
          <w:tab w:val="left" w:pos="567"/>
          <w:tab w:val="left" w:pos="7513"/>
        </w:tabs>
        <w:rPr>
          <w:lang w:val="en-US"/>
        </w:rPr>
      </w:pPr>
      <w:r>
        <w:rPr>
          <w:lang w:val="en-US"/>
        </w:rPr>
        <w:tab/>
      </w:r>
      <w:r w:rsidR="00B51F7C">
        <w:rPr>
          <w:lang w:val="en-US"/>
        </w:rPr>
        <w:t xml:space="preserve">Another concern about our results may be that the </w:t>
      </w:r>
      <w:r w:rsidR="008D6593">
        <w:rPr>
          <w:lang w:val="en-US"/>
        </w:rPr>
        <w:t xml:space="preserve">general </w:t>
      </w:r>
      <w:r w:rsidR="00B51F7C">
        <w:rPr>
          <w:lang w:val="en-US"/>
        </w:rPr>
        <w:t xml:space="preserve">lack of significance of the IV results is driven by a high correlation between the </w:t>
      </w:r>
      <w:r>
        <w:rPr>
          <w:lang w:val="en-US"/>
        </w:rPr>
        <w:t>instruments, which</w:t>
      </w:r>
      <w:r w:rsidR="00B51F7C">
        <w:rPr>
          <w:lang w:val="en-US"/>
        </w:rPr>
        <w:t xml:space="preserve"> would make the model under-identified. Indeed, the correlations between </w:t>
      </w:r>
      <w:r>
        <w:rPr>
          <w:lang w:val="en-US"/>
        </w:rPr>
        <w:t xml:space="preserve">the </w:t>
      </w:r>
      <w:r w:rsidR="00B51F7C">
        <w:rPr>
          <w:lang w:val="en-US"/>
        </w:rPr>
        <w:t xml:space="preserve">parent’s ROSLA </w:t>
      </w:r>
      <w:r>
        <w:rPr>
          <w:lang w:val="en-US"/>
        </w:rPr>
        <w:t>status is high (0.67) but the correlation</w:t>
      </w:r>
      <w:r w:rsidR="00B51F7C">
        <w:rPr>
          <w:lang w:val="en-US"/>
        </w:rPr>
        <w:t xml:space="preserve"> between parental month of birth is </w:t>
      </w:r>
      <w:r>
        <w:rPr>
          <w:lang w:val="en-US"/>
        </w:rPr>
        <w:t>close to zero</w:t>
      </w:r>
      <w:r w:rsidR="008D6593">
        <w:rPr>
          <w:lang w:val="en-US"/>
        </w:rPr>
        <w:t>.</w:t>
      </w:r>
      <w:r w:rsidR="005C5C25">
        <w:rPr>
          <w:lang w:val="en-US"/>
        </w:rPr>
        <w:t xml:space="preserve"> </w:t>
      </w:r>
      <w:r w:rsidR="00B51F7C">
        <w:rPr>
          <w:lang w:val="en-US"/>
        </w:rPr>
        <w:t>To investigate</w:t>
      </w:r>
      <w:r>
        <w:rPr>
          <w:lang w:val="en-US"/>
        </w:rPr>
        <w:t xml:space="preserve"> this issue further, we simplified</w:t>
      </w:r>
      <w:r w:rsidR="00B51F7C">
        <w:rPr>
          <w:lang w:val="en-US"/>
        </w:rPr>
        <w:t xml:space="preserve"> our model and estimate</w:t>
      </w:r>
      <w:r>
        <w:rPr>
          <w:lang w:val="en-US"/>
        </w:rPr>
        <w:t>d</w:t>
      </w:r>
      <w:r w:rsidR="00B51F7C">
        <w:rPr>
          <w:lang w:val="en-US"/>
        </w:rPr>
        <w:t xml:space="preserve"> the effect of paternal income and maternal education</w:t>
      </w:r>
      <w:r>
        <w:rPr>
          <w:lang w:val="en-US"/>
        </w:rPr>
        <w:t>,</w:t>
      </w:r>
      <w:r w:rsidR="00B51F7C">
        <w:rPr>
          <w:lang w:val="en-US"/>
        </w:rPr>
        <w:t xml:space="preserve"> or paternal income and paternal education</w:t>
      </w:r>
      <w:r>
        <w:rPr>
          <w:lang w:val="en-US"/>
        </w:rPr>
        <w:t>,</w:t>
      </w:r>
      <w:r w:rsidR="00B51F7C">
        <w:rPr>
          <w:lang w:val="en-US"/>
        </w:rPr>
        <w:t xml:space="preserve"> only. </w:t>
      </w:r>
      <w:r w:rsidR="008D6593">
        <w:rPr>
          <w:lang w:val="en-US"/>
        </w:rPr>
        <w:t xml:space="preserve">Using only one parent at the time also means that the estimate will capture the education effect of the other parent. Since parents are positively matched, we would expect the estimates obtained with a single </w:t>
      </w:r>
      <w:r w:rsidR="008D6593">
        <w:rPr>
          <w:lang w:val="en-US"/>
        </w:rPr>
        <w:lastRenderedPageBreak/>
        <w:t xml:space="preserve">parent to be larger than those obtained when including both parent’s education. </w:t>
      </w:r>
      <w:r w:rsidR="00E90900">
        <w:rPr>
          <w:lang w:val="en-US"/>
        </w:rPr>
        <w:t>The point estimates obtained</w:t>
      </w:r>
      <w:r w:rsidR="00B51F7C">
        <w:rPr>
          <w:lang w:val="en-US"/>
        </w:rPr>
        <w:t xml:space="preserve"> </w:t>
      </w:r>
      <w:r>
        <w:rPr>
          <w:lang w:val="en-US"/>
        </w:rPr>
        <w:t xml:space="preserve">are almost identical to those </w:t>
      </w:r>
      <w:r w:rsidR="00E90900">
        <w:rPr>
          <w:lang w:val="en-US"/>
        </w:rPr>
        <w:t>reported for the full model but surprisingly are less precisely estimated</w:t>
      </w:r>
      <w:r w:rsidR="008D6593">
        <w:rPr>
          <w:rStyle w:val="FootnoteReference"/>
          <w:lang w:val="en-US"/>
        </w:rPr>
        <w:footnoteReference w:id="20"/>
      </w:r>
      <w:r w:rsidR="00E90900">
        <w:rPr>
          <w:lang w:val="en-US"/>
        </w:rPr>
        <w:t>. As such it seems unlikely that our results are driven by the correlation between the instruments.</w:t>
      </w:r>
      <w:r w:rsidR="005C5C25">
        <w:rPr>
          <w:lang w:val="en-US"/>
        </w:rPr>
        <w:t xml:space="preserve"> </w:t>
      </w:r>
    </w:p>
    <w:p w:rsidR="008D093A" w:rsidRDefault="00FE1D4C" w:rsidP="00FE1D4C">
      <w:pPr>
        <w:spacing w:after="0"/>
        <w:ind w:firstLine="720"/>
        <w:rPr>
          <w:lang w:val="en-US"/>
        </w:rPr>
      </w:pPr>
      <w:r>
        <w:rPr>
          <w:lang w:val="en-US"/>
        </w:rPr>
        <w:t>One final</w:t>
      </w:r>
      <w:r w:rsidR="008D093A" w:rsidRPr="008D093A">
        <w:rPr>
          <w:lang w:val="en-US"/>
        </w:rPr>
        <w:t xml:space="preserve"> concern is that the various criteria introduced to select our sample, i.e. living at home with both parents with father’s income being correctly reported, resulted in an unrepresentative sample. To </w:t>
      </w:r>
      <w:r>
        <w:rPr>
          <w:lang w:val="en-US"/>
        </w:rPr>
        <w:t>address this</w:t>
      </w:r>
      <w:r w:rsidR="008D093A" w:rsidRPr="008D093A">
        <w:rPr>
          <w:lang w:val="en-US"/>
        </w:rPr>
        <w:t>, we re-estimate</w:t>
      </w:r>
      <w:r>
        <w:rPr>
          <w:lang w:val="en-US"/>
        </w:rPr>
        <w:t>d</w:t>
      </w:r>
      <w:r w:rsidR="008D093A" w:rsidRPr="008D093A">
        <w:rPr>
          <w:lang w:val="en-US"/>
        </w:rPr>
        <w:t xml:space="preserve"> our OLS results on a </w:t>
      </w:r>
      <w:r w:rsidR="008D093A" w:rsidRPr="008D093A">
        <w:t>sample of two</w:t>
      </w:r>
      <w:r>
        <w:t>-parent households that included</w:t>
      </w:r>
      <w:r w:rsidR="008D093A" w:rsidRPr="008D093A">
        <w:t xml:space="preserve"> Northern Ireland </w:t>
      </w:r>
      <w:r>
        <w:t>and Scotland residents</w:t>
      </w:r>
      <w:r w:rsidR="008D093A" w:rsidRPr="008D093A">
        <w:t>, non-English born parents</w:t>
      </w:r>
      <w:r>
        <w:t>,</w:t>
      </w:r>
      <w:r w:rsidR="008D093A" w:rsidRPr="008D093A">
        <w:t xml:space="preserve"> or very old/young parents</w:t>
      </w:r>
      <w:r w:rsidR="008D093A">
        <w:t>. This</w:t>
      </w:r>
      <w:r w:rsidR="008D093A" w:rsidRPr="008D093A">
        <w:t xml:space="preserve"> produces a very similar set of results as in Table 3</w:t>
      </w:r>
      <w:r w:rsidR="008D093A">
        <w:t>,</w:t>
      </w:r>
      <w:r w:rsidR="008D093A" w:rsidRPr="008D093A">
        <w:t xml:space="preserve"> although the maternal education effect is much smaller. Running the model on a sample of single mothers raises questions of female labour supply that are beyond the scope of this paper</w:t>
      </w:r>
      <w:r w:rsidR="005274DD">
        <w:t xml:space="preserve"> to correct, but the crude regressions show that </w:t>
      </w:r>
      <w:r w:rsidR="008D093A" w:rsidRPr="008D093A">
        <w:t>both maternal education and maternal earnings have positive and significant effects on the child remaining in full-time education.</w:t>
      </w:r>
      <w:r w:rsidR="008D093A">
        <w:rPr>
          <w:rStyle w:val="FootnoteReference"/>
          <w:lang w:val="en-US"/>
        </w:rPr>
        <w:footnoteReference w:id="21"/>
      </w:r>
      <w:r w:rsidR="008D093A" w:rsidRPr="000A364B">
        <w:rPr>
          <w:lang w:val="en-US"/>
        </w:rPr>
        <w:t>.</w:t>
      </w:r>
      <w:r w:rsidR="008D093A">
        <w:rPr>
          <w:lang w:val="en-US"/>
        </w:rPr>
        <w:t xml:space="preserve"> As such we are confident that our conclusions are not driven by sample selection.</w:t>
      </w:r>
    </w:p>
    <w:p w:rsidR="00E90883" w:rsidRDefault="00E90883" w:rsidP="003F69DE">
      <w:pPr>
        <w:tabs>
          <w:tab w:val="left" w:pos="567"/>
          <w:tab w:val="left" w:pos="7513"/>
        </w:tabs>
        <w:spacing w:after="240" w:line="360" w:lineRule="auto"/>
        <w:outlineLvl w:val="1"/>
        <w:rPr>
          <w:b/>
          <w:bCs/>
          <w:sz w:val="28"/>
          <w:szCs w:val="28"/>
          <w:lang w:val="en-US"/>
        </w:rPr>
      </w:pPr>
      <w:bookmarkStart w:id="14" w:name="_Toc266975740"/>
      <w:bookmarkStart w:id="15" w:name="_Toc266976062"/>
      <w:bookmarkStart w:id="16" w:name="_Toc282116476"/>
    </w:p>
    <w:p w:rsidR="00000B33" w:rsidRDefault="001A3983" w:rsidP="003F69DE">
      <w:pPr>
        <w:tabs>
          <w:tab w:val="left" w:pos="567"/>
          <w:tab w:val="left" w:pos="7513"/>
        </w:tabs>
        <w:spacing w:after="240" w:line="360" w:lineRule="auto"/>
        <w:outlineLvl w:val="1"/>
        <w:rPr>
          <w:b/>
          <w:bCs/>
          <w:sz w:val="28"/>
          <w:szCs w:val="28"/>
          <w:lang w:val="en-US"/>
        </w:rPr>
      </w:pPr>
      <w:r w:rsidRPr="000A364B">
        <w:rPr>
          <w:b/>
          <w:bCs/>
          <w:sz w:val="28"/>
          <w:szCs w:val="28"/>
          <w:lang w:val="en-US"/>
        </w:rPr>
        <w:t xml:space="preserve">5 </w:t>
      </w:r>
      <w:r w:rsidR="004A14C4">
        <w:rPr>
          <w:b/>
          <w:bCs/>
          <w:sz w:val="28"/>
          <w:szCs w:val="28"/>
          <w:lang w:val="en-US"/>
        </w:rPr>
        <w:tab/>
      </w:r>
      <w:r w:rsidRPr="000A364B">
        <w:rPr>
          <w:b/>
          <w:bCs/>
          <w:sz w:val="28"/>
          <w:szCs w:val="28"/>
          <w:lang w:val="en-US"/>
        </w:rPr>
        <w:t>Conclusion</w:t>
      </w:r>
      <w:bookmarkEnd w:id="14"/>
      <w:bookmarkEnd w:id="15"/>
      <w:bookmarkEnd w:id="16"/>
    </w:p>
    <w:p w:rsidR="00000B33" w:rsidRDefault="001A3983">
      <w:pPr>
        <w:tabs>
          <w:tab w:val="left" w:pos="567"/>
          <w:tab w:val="left" w:pos="7513"/>
        </w:tabs>
        <w:rPr>
          <w:lang w:val="en-US"/>
        </w:rPr>
      </w:pPr>
      <w:r w:rsidRPr="000A364B">
        <w:rPr>
          <w:lang w:val="en-US"/>
        </w:rPr>
        <w:t xml:space="preserve">This </w:t>
      </w:r>
      <w:r w:rsidR="00A86A4F" w:rsidRPr="000A364B">
        <w:rPr>
          <w:lang w:val="en-US"/>
        </w:rPr>
        <w:t>paper</w:t>
      </w:r>
      <w:r w:rsidRPr="000A364B">
        <w:rPr>
          <w:lang w:val="en-US"/>
        </w:rPr>
        <w:t xml:space="preserve"> has addressed the intergenerational transmission of education and investigated the extent to which early school leaving (at age 16) may be due to variations in permanent income and parental education levels.  Least squares revealed conventional results - stronger </w:t>
      </w:r>
      <w:r w:rsidRPr="000A364B">
        <w:rPr>
          <w:lang w:val="en-US"/>
        </w:rPr>
        <w:lastRenderedPageBreak/>
        <w:t>effects of maternal than paternal education</w:t>
      </w:r>
      <w:r w:rsidR="00561F42" w:rsidRPr="000A364B">
        <w:rPr>
          <w:lang w:val="en-US"/>
        </w:rPr>
        <w:t xml:space="preserve"> and</w:t>
      </w:r>
      <w:r w:rsidRPr="000A364B">
        <w:rPr>
          <w:lang w:val="en-US"/>
        </w:rPr>
        <w:t xml:space="preserve"> stronger effects on sons than daughters. We also found that the education effects remained significant even when household income was included. </w:t>
      </w:r>
      <w:r w:rsidR="00C06E0A" w:rsidRPr="000A364B">
        <w:rPr>
          <w:lang w:val="en-US"/>
        </w:rPr>
        <w:t>Current i</w:t>
      </w:r>
      <w:r w:rsidRPr="000A364B">
        <w:rPr>
          <w:lang w:val="en-US"/>
        </w:rPr>
        <w:t>ncome remains significant even when some measures of permanent income are included which indicates that some children could be financially constrained in their decision to attend post-compulsory education.</w:t>
      </w:r>
    </w:p>
    <w:p w:rsidR="00332B3D" w:rsidRDefault="004A14C4" w:rsidP="00332B3D">
      <w:pPr>
        <w:tabs>
          <w:tab w:val="left" w:pos="567"/>
          <w:tab w:val="left" w:pos="7513"/>
        </w:tabs>
        <w:rPr>
          <w:lang w:val="en-US"/>
        </w:rPr>
      </w:pPr>
      <w:r>
        <w:rPr>
          <w:lang w:val="en-US"/>
        </w:rPr>
        <w:tab/>
      </w:r>
      <w:r w:rsidR="00332B3D" w:rsidRPr="000A364B">
        <w:rPr>
          <w:lang w:val="en-US"/>
        </w:rPr>
        <w:t xml:space="preserve">When </w:t>
      </w:r>
      <w:r w:rsidR="00332B3D">
        <w:rPr>
          <w:lang w:val="en-US"/>
        </w:rPr>
        <w:t>using paternal union status and the interaction of paternal union status and paternal occupation as instrumental variables,</w:t>
      </w:r>
      <w:r w:rsidR="00332B3D" w:rsidRPr="000A364B">
        <w:rPr>
          <w:lang w:val="en-US"/>
        </w:rPr>
        <w:t xml:space="preserve"> the IV</w:t>
      </w:r>
      <w:r w:rsidR="00332B3D">
        <w:rPr>
          <w:lang w:val="en-US"/>
        </w:rPr>
        <w:t xml:space="preserve"> results strengthen the role of paternal education, but</w:t>
      </w:r>
      <w:r w:rsidR="00332B3D" w:rsidRPr="000A364B">
        <w:rPr>
          <w:lang w:val="en-US"/>
        </w:rPr>
        <w:t xml:space="preserve"> for daughter</w:t>
      </w:r>
      <w:r w:rsidR="00332B3D">
        <w:rPr>
          <w:lang w:val="en-US"/>
        </w:rPr>
        <w:t xml:space="preserve">s - one year of paternal education </w:t>
      </w:r>
      <w:r w:rsidR="00332B3D" w:rsidRPr="000A364B">
        <w:rPr>
          <w:lang w:val="en-US"/>
        </w:rPr>
        <w:t>increases the probability of h</w:t>
      </w:r>
      <w:r w:rsidR="00332B3D">
        <w:rPr>
          <w:lang w:val="en-US"/>
        </w:rPr>
        <w:t>is</w:t>
      </w:r>
      <w:r w:rsidR="00332B3D" w:rsidRPr="000A364B">
        <w:rPr>
          <w:lang w:val="en-US"/>
        </w:rPr>
        <w:t xml:space="preserve"> daughter staying on by </w:t>
      </w:r>
      <w:r w:rsidR="00332B3D">
        <w:rPr>
          <w:lang w:val="en-US"/>
        </w:rPr>
        <w:t>seven</w:t>
      </w:r>
      <w:r w:rsidR="00332B3D" w:rsidRPr="000A364B">
        <w:rPr>
          <w:lang w:val="en-US"/>
        </w:rPr>
        <w:t xml:space="preserve"> percentage points.</w:t>
      </w:r>
      <w:r w:rsidR="00332B3D">
        <w:rPr>
          <w:lang w:val="en-US"/>
        </w:rPr>
        <w:t xml:space="preserve"> In contrast, m</w:t>
      </w:r>
      <w:r w:rsidR="00332B3D" w:rsidRPr="000A364B">
        <w:rPr>
          <w:lang w:val="en-US"/>
        </w:rPr>
        <w:t>aternal education has no statistical</w:t>
      </w:r>
      <w:r w:rsidR="00332B3D">
        <w:rPr>
          <w:lang w:val="en-US"/>
        </w:rPr>
        <w:t>ly significant impact</w:t>
      </w:r>
      <w:r w:rsidR="00332B3D" w:rsidRPr="000A364B">
        <w:rPr>
          <w:lang w:val="en-US"/>
        </w:rPr>
        <w:t xml:space="preserve"> on the probability of remaining in education for either son</w:t>
      </w:r>
      <w:r w:rsidR="00332B3D">
        <w:rPr>
          <w:lang w:val="en-US"/>
        </w:rPr>
        <w:t>s</w:t>
      </w:r>
      <w:r w:rsidR="00332B3D" w:rsidRPr="000A364B">
        <w:rPr>
          <w:lang w:val="en-US"/>
        </w:rPr>
        <w:t xml:space="preserve"> or daughter</w:t>
      </w:r>
      <w:r w:rsidR="00332B3D">
        <w:rPr>
          <w:lang w:val="en-US"/>
        </w:rPr>
        <w:t>s – a result which is robust to the range of instrument sets used</w:t>
      </w:r>
      <w:r w:rsidR="003F69DE">
        <w:rPr>
          <w:lang w:val="en-US"/>
        </w:rPr>
        <w:t>.</w:t>
      </w:r>
      <w:r w:rsidR="00332B3D" w:rsidRPr="000A364B">
        <w:rPr>
          <w:lang w:val="en-US"/>
        </w:rPr>
        <w:t xml:space="preserve">  </w:t>
      </w:r>
      <w:r w:rsidR="00332B3D">
        <w:rPr>
          <w:lang w:val="en-US"/>
        </w:rPr>
        <w:t xml:space="preserve">In treating </w:t>
      </w:r>
      <w:r w:rsidR="00332B3D" w:rsidRPr="000A364B">
        <w:rPr>
          <w:lang w:val="en-US"/>
        </w:rPr>
        <w:t>paternal income</w:t>
      </w:r>
      <w:r w:rsidR="00332B3D">
        <w:rPr>
          <w:lang w:val="en-US"/>
        </w:rPr>
        <w:t xml:space="preserve"> as endogenous,</w:t>
      </w:r>
      <w:r w:rsidR="00332B3D" w:rsidRPr="000A364B">
        <w:rPr>
          <w:lang w:val="en-US"/>
        </w:rPr>
        <w:t xml:space="preserve"> the elasticity of income on schooling decisions</w:t>
      </w:r>
      <w:r w:rsidR="00332B3D">
        <w:rPr>
          <w:lang w:val="en-US"/>
        </w:rPr>
        <w:t xml:space="preserve"> increases by a multiple of four for sons, but there is no effect on daughters.  The results with respect to income are more sensitive to the instrument set used, and are less robust than the results relating to parental education.  </w:t>
      </w:r>
    </w:p>
    <w:p w:rsidR="00332B3D" w:rsidRDefault="00332B3D" w:rsidP="00332B3D">
      <w:pPr>
        <w:tabs>
          <w:tab w:val="left" w:pos="567"/>
          <w:tab w:val="left" w:pos="7513"/>
        </w:tabs>
        <w:rPr>
          <w:lang w:val="en-US"/>
        </w:rPr>
      </w:pPr>
      <w:r>
        <w:rPr>
          <w:lang w:val="en-US"/>
        </w:rPr>
        <w:tab/>
      </w:r>
      <w:r w:rsidRPr="000A364B">
        <w:rPr>
          <w:lang w:val="en-US"/>
        </w:rPr>
        <w:t xml:space="preserve">The results </w:t>
      </w:r>
      <w:r>
        <w:rPr>
          <w:lang w:val="en-US"/>
        </w:rPr>
        <w:t xml:space="preserve">reinforce the challenges faced by policymakers in shaping policy options to encourage greater educational participation. Policymakers often view the problem of low participation as an issue of </w:t>
      </w:r>
      <w:r w:rsidRPr="000A364B">
        <w:rPr>
          <w:lang w:val="en-US"/>
        </w:rPr>
        <w:t>credit constraints at the minimum school leaving age</w:t>
      </w:r>
      <w:r>
        <w:rPr>
          <w:lang w:val="en-US"/>
        </w:rPr>
        <w:t xml:space="preserve"> acting as a barrier to further participation. For the United Kingdom, evaluations of the pilot implementation of a means tested conditional cash transfer (</w:t>
      </w:r>
      <w:r w:rsidRPr="000A364B">
        <w:rPr>
          <w:lang w:val="en-US"/>
        </w:rPr>
        <w:t>E</w:t>
      </w:r>
      <w:r>
        <w:rPr>
          <w:lang w:val="en-US"/>
        </w:rPr>
        <w:t>ducational Maintenance Allowances (E</w:t>
      </w:r>
      <w:r w:rsidRPr="000A364B">
        <w:rPr>
          <w:lang w:val="en-US"/>
        </w:rPr>
        <w:t>MA</w:t>
      </w:r>
      <w:r>
        <w:rPr>
          <w:lang w:val="en-US"/>
        </w:rPr>
        <w:t>s)) paid to the student show relatively large changes in participation in post-compulsory education in the ‘treated’ group, particularly for those with the lowest prior achievement (</w:t>
      </w:r>
      <w:r w:rsidR="00A50E9B">
        <w:rPr>
          <w:lang w:val="en-US"/>
        </w:rPr>
        <w:fldChar w:fldCharType="begin">
          <w:fldData xml:space="preserve">PEVuZE5vdGU+PENpdGUgQXV0aG9yWWVhcj0iMSI+PEF1dGhvcj5EZWFyZGVuPC9BdXRob3I+PFll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</w:fldData>
        </w:fldChar>
      </w:r>
      <w:r w:rsidR="002257CC">
        <w:rPr>
          <w:lang w:val="en-US"/>
        </w:rPr>
        <w:instrText xml:space="preserve"> ADDIN EN.CITE </w:instrText>
      </w:r>
      <w:r w:rsidR="00A50E9B">
        <w:rPr>
          <w:lang w:val="en-US"/>
        </w:rPr>
        <w:fldChar w:fldCharType="begin">
          <w:fldData xml:space="preserve">PEVuZE5vdGU+PENpdGUgQXV0aG9yWWVhcj0iMSI+PEF1dGhvcj5EZWFyZGVuPC9BdXRob3I+PFll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</w:fldData>
        </w:fldChar>
      </w:r>
      <w:r w:rsidR="002257CC">
        <w:rPr>
          <w:lang w:val="en-US"/>
        </w:rPr>
        <w:instrText xml:space="preserve"> ADDIN EN.CITE.DATA </w:instrText>
      </w:r>
      <w:r w:rsidR="00A50E9B">
        <w:rPr>
          <w:lang w:val="en-US"/>
        </w:rPr>
      </w:r>
      <w:r w:rsidR="00A50E9B">
        <w:rPr>
          <w:lang w:val="en-US"/>
        </w:rPr>
        <w:fldChar w:fldCharType="end"/>
      </w:r>
      <w:r w:rsidR="00A50E9B">
        <w:rPr>
          <w:lang w:val="en-US"/>
        </w:rPr>
      </w:r>
      <w:r w:rsidR="00A50E9B">
        <w:rPr>
          <w:lang w:val="en-US"/>
        </w:rPr>
        <w:fldChar w:fldCharType="separate"/>
      </w:r>
      <w:r w:rsidR="002257CC">
        <w:rPr>
          <w:noProof/>
          <w:lang w:val="en-US"/>
        </w:rPr>
        <w:t>(</w:t>
      </w:r>
      <w:hyperlink w:anchor="_ENREF_17" w:tooltip="Dearden, 2009 #44" w:history="1">
        <w:r w:rsidR="00EA338F">
          <w:rPr>
            <w:noProof/>
            <w:lang w:val="en-US"/>
          </w:rPr>
          <w:t>Dearden et al. (2009)</w:t>
        </w:r>
      </w:hyperlink>
      <w:r w:rsidR="002257CC">
        <w:rPr>
          <w:noProof/>
          <w:lang w:val="en-US"/>
        </w:rPr>
        <w:t>)</w:t>
      </w:r>
      <w:r w:rsidR="00A50E9B">
        <w:rPr>
          <w:lang w:val="en-US"/>
        </w:rPr>
        <w:fldChar w:fldCharType="end"/>
      </w:r>
      <w:r>
        <w:rPr>
          <w:lang w:val="en-US"/>
        </w:rPr>
        <w:t xml:space="preserve">.  This may indicate credit constraint issues, but also is consistent with a price effect from the lowering of the ‘opportunity cost’ of staying on.  In </w:t>
      </w:r>
      <w:r>
        <w:rPr>
          <w:lang w:val="en-US"/>
        </w:rPr>
        <w:lastRenderedPageBreak/>
        <w:t xml:space="preserve">this latter case, we cannot be sure about the </w:t>
      </w:r>
      <w:r w:rsidRPr="0000014C">
        <w:rPr>
          <w:lang w:val="en-US"/>
        </w:rPr>
        <w:t>extent to which this extr</w:t>
      </w:r>
      <w:r>
        <w:rPr>
          <w:lang w:val="en-US"/>
        </w:rPr>
        <w:t>a education is valuable to these participants.  A conditional cash transfer policy may therefore carry sizable deadweight potential despite the success of the evaluations of initiatives like EMA.  Indeed, r</w:t>
      </w:r>
      <w:r w:rsidRPr="000A364B">
        <w:rPr>
          <w:lang w:val="en-US"/>
        </w:rPr>
        <w:t>ecent UK evidence</w:t>
      </w:r>
      <w:r>
        <w:rPr>
          <w:lang w:val="en-US"/>
        </w:rPr>
        <w:t xml:space="preserve"> </w:t>
      </w:r>
      <w:r w:rsidR="00A50E9B">
        <w:rPr>
          <w:lang w:val="en-US"/>
        </w:rPr>
        <w:fldChar w:fldCharType="begin">
          <w:fldData xml:space="preserve">PEVuZE5vdGU+PENpdGUgQXV0aG9yWWVhcj0iMSI+PEF1dGhvcj5DaG93ZHJ5PC9BdXRob3I+PFll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</w:fldData>
        </w:fldChar>
      </w:r>
      <w:r>
        <w:rPr>
          <w:lang w:val="en-US"/>
        </w:rPr>
        <w:instrText xml:space="preserve"> ADDIN EN.CITE </w:instrText>
      </w:r>
      <w:r w:rsidR="00A50E9B">
        <w:rPr>
          <w:lang w:val="en-US"/>
        </w:rPr>
        <w:fldChar w:fldCharType="begin">
          <w:fldData xml:space="preserve">PEVuZE5vdGU+PENpdGUgQXV0aG9yWWVhcj0iMSI+PEF1dGhvcj5DaG93ZHJ5PC9BdXRob3I+PFll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</w:fldData>
        </w:fldChar>
      </w:r>
      <w:r>
        <w:rPr>
          <w:lang w:val="en-US"/>
        </w:rPr>
        <w:instrText xml:space="preserve"> ADDIN EN.CITE.DATA </w:instrText>
      </w:r>
      <w:r w:rsidR="00A50E9B">
        <w:rPr>
          <w:lang w:val="en-US"/>
        </w:rPr>
      </w:r>
      <w:r w:rsidR="00A50E9B">
        <w:rPr>
          <w:lang w:val="en-US"/>
        </w:rPr>
        <w:fldChar w:fldCharType="end"/>
      </w:r>
      <w:r w:rsidR="00A50E9B">
        <w:rPr>
          <w:lang w:val="en-US"/>
        </w:rPr>
      </w:r>
      <w:r w:rsidR="00A50E9B">
        <w:rPr>
          <w:lang w:val="en-US"/>
        </w:rPr>
        <w:fldChar w:fldCharType="separate"/>
      </w:r>
      <w:r>
        <w:rPr>
          <w:noProof/>
          <w:lang w:val="en-US"/>
        </w:rPr>
        <w:t>(</w:t>
      </w:r>
      <w:hyperlink w:anchor="_ENREF_14" w:tooltip="Chowdry, 2010 #53" w:history="1">
        <w:r w:rsidR="00EA338F">
          <w:rPr>
            <w:noProof/>
            <w:lang w:val="en-US"/>
          </w:rPr>
          <w:t>Chowdry et al. (2010)</w:t>
        </w:r>
      </w:hyperlink>
      <w:r>
        <w:rPr>
          <w:noProof/>
          <w:lang w:val="en-US"/>
        </w:rPr>
        <w:t>)</w:t>
      </w:r>
      <w:r w:rsidR="00A50E9B">
        <w:rPr>
          <w:lang w:val="en-US"/>
        </w:rPr>
        <w:fldChar w:fldCharType="end"/>
      </w:r>
      <w:r w:rsidRPr="000A364B">
        <w:rPr>
          <w:lang w:val="en-US"/>
        </w:rPr>
        <w:t xml:space="preserve"> that linked administrative data for a cohort from age 11 to age 19 </w:t>
      </w:r>
      <w:r>
        <w:rPr>
          <w:lang w:val="en-US"/>
        </w:rPr>
        <w:t xml:space="preserve">finds that </w:t>
      </w:r>
      <w:r w:rsidRPr="0007662A">
        <w:rPr>
          <w:lang w:val="en-US"/>
        </w:rPr>
        <w:t>poor</w:t>
      </w:r>
      <w:r>
        <w:rPr>
          <w:lang w:val="en-US"/>
        </w:rPr>
        <w:t xml:space="preserve"> attainment in secondary school</w:t>
      </w:r>
      <w:r w:rsidRPr="0007662A">
        <w:rPr>
          <w:lang w:val="en-US"/>
        </w:rPr>
        <w:t xml:space="preserve"> is more i</w:t>
      </w:r>
      <w:r>
        <w:rPr>
          <w:lang w:val="en-US"/>
        </w:rPr>
        <w:t xml:space="preserve">mportant in explaining lower </w:t>
      </w:r>
      <w:r w:rsidRPr="0007662A">
        <w:rPr>
          <w:lang w:val="en-US"/>
        </w:rPr>
        <w:t xml:space="preserve">participation rates </w:t>
      </w:r>
      <w:r>
        <w:rPr>
          <w:lang w:val="en-US"/>
        </w:rPr>
        <w:t xml:space="preserve">(in higher education) </w:t>
      </w:r>
      <w:r w:rsidRPr="0007662A">
        <w:rPr>
          <w:lang w:val="en-US"/>
        </w:rPr>
        <w:t xml:space="preserve">amongst students from disadvantaged backgrounds than </w:t>
      </w:r>
      <w:r>
        <w:rPr>
          <w:lang w:val="en-US"/>
        </w:rPr>
        <w:t>income/credit constraints.</w:t>
      </w:r>
      <w:r w:rsidRPr="000A364B">
        <w:rPr>
          <w:lang w:val="en-US"/>
        </w:rPr>
        <w:t xml:space="preserve"> </w:t>
      </w:r>
    </w:p>
    <w:p w:rsidR="00000B33" w:rsidRDefault="00332B3D" w:rsidP="00332B3D">
      <w:pPr>
        <w:tabs>
          <w:tab w:val="left" w:pos="567"/>
          <w:tab w:val="left" w:pos="7513"/>
        </w:tabs>
        <w:rPr>
          <w:lang w:val="en-US"/>
        </w:rPr>
      </w:pPr>
      <w:r>
        <w:rPr>
          <w:lang w:val="en-US"/>
        </w:rPr>
        <w:tab/>
        <w:t>In this paper we show that a</w:t>
      </w:r>
      <w:r w:rsidRPr="000A364B">
        <w:rPr>
          <w:lang w:val="en-US"/>
        </w:rPr>
        <w:t xml:space="preserve"> policy of increasing</w:t>
      </w:r>
      <w:r>
        <w:rPr>
          <w:lang w:val="en-US"/>
        </w:rPr>
        <w:t xml:space="preserve"> family</w:t>
      </w:r>
      <w:r w:rsidRPr="000A364B">
        <w:rPr>
          <w:lang w:val="en-US"/>
        </w:rPr>
        <w:t xml:space="preserve"> permanent income</w:t>
      </w:r>
      <w:r>
        <w:rPr>
          <w:lang w:val="en-US"/>
        </w:rPr>
        <w:t xml:space="preserve"> through </w:t>
      </w:r>
      <w:r w:rsidRPr="000A364B">
        <w:rPr>
          <w:lang w:val="en-US"/>
        </w:rPr>
        <w:t xml:space="preserve">increasing parental education </w:t>
      </w:r>
      <w:r>
        <w:rPr>
          <w:lang w:val="en-US"/>
        </w:rPr>
        <w:t>w</w:t>
      </w:r>
      <w:r w:rsidRPr="000A364B">
        <w:rPr>
          <w:lang w:val="en-US"/>
        </w:rPr>
        <w:t xml:space="preserve">ould </w:t>
      </w:r>
      <w:r>
        <w:rPr>
          <w:lang w:val="en-US"/>
        </w:rPr>
        <w:t>also</w:t>
      </w:r>
      <w:r w:rsidRPr="000A364B">
        <w:rPr>
          <w:lang w:val="en-US"/>
        </w:rPr>
        <w:t xml:space="preserve"> have some positive effects, especially for daughters. </w:t>
      </w:r>
      <w:r>
        <w:rPr>
          <w:lang w:val="en-US"/>
        </w:rPr>
        <w:t xml:space="preserve"> More importantly, </w:t>
      </w:r>
      <w:r w:rsidR="003F69DE">
        <w:rPr>
          <w:lang w:val="en-US"/>
        </w:rPr>
        <w:t xml:space="preserve">a focus </w:t>
      </w:r>
      <w:r>
        <w:rPr>
          <w:lang w:val="en-US"/>
        </w:rPr>
        <w:t>on increasing participation can have ‘multiplier’ effects through the intergenerational impact - t</w:t>
      </w:r>
      <w:r w:rsidRPr="000A364B">
        <w:rPr>
          <w:lang w:val="en-US"/>
        </w:rPr>
        <w:t xml:space="preserve">he recently proposed increase of the </w:t>
      </w:r>
      <w:r>
        <w:rPr>
          <w:i/>
          <w:lang w:val="en-US"/>
        </w:rPr>
        <w:t xml:space="preserve">de </w:t>
      </w:r>
      <w:r w:rsidRPr="00E30817">
        <w:rPr>
          <w:i/>
          <w:lang w:val="en-US"/>
        </w:rPr>
        <w:t xml:space="preserve">facto </w:t>
      </w:r>
      <w:r w:rsidRPr="00E30817">
        <w:rPr>
          <w:lang w:val="en-US"/>
        </w:rPr>
        <w:t>school</w:t>
      </w:r>
      <w:r w:rsidRPr="000A364B">
        <w:rPr>
          <w:lang w:val="en-US"/>
        </w:rPr>
        <w:t xml:space="preserve"> leaving age</w:t>
      </w:r>
      <w:r>
        <w:rPr>
          <w:lang w:val="en-US"/>
        </w:rPr>
        <w:t xml:space="preserve"> in the UK</w:t>
      </w:r>
      <w:r w:rsidRPr="000A364B">
        <w:rPr>
          <w:lang w:val="en-US"/>
        </w:rPr>
        <w:t xml:space="preserve"> to 18 would also benefit </w:t>
      </w:r>
      <w:r w:rsidRPr="000A364B">
        <w:rPr>
          <w:i/>
          <w:iCs/>
          <w:lang w:val="en-US"/>
        </w:rPr>
        <w:t>future</w:t>
      </w:r>
      <w:r w:rsidRPr="000A364B">
        <w:rPr>
          <w:lang w:val="en-US"/>
        </w:rPr>
        <w:t xml:space="preserve"> generations through direct intergenerational transmission of educational choice, especially through the </w:t>
      </w:r>
      <w:r>
        <w:rPr>
          <w:lang w:val="en-US"/>
        </w:rPr>
        <w:t>fa</w:t>
      </w:r>
      <w:r w:rsidRPr="000A364B">
        <w:rPr>
          <w:lang w:val="en-US"/>
        </w:rPr>
        <w:t xml:space="preserve">ther.  </w:t>
      </w:r>
    </w:p>
    <w:p w:rsidR="00000B33" w:rsidRDefault="001A3983">
      <w:pPr>
        <w:tabs>
          <w:tab w:val="left" w:pos="7513"/>
        </w:tabs>
        <w:outlineLvl w:val="1"/>
        <w:rPr>
          <w:lang w:val="en-US"/>
        </w:rPr>
      </w:pPr>
      <w:r w:rsidRPr="000A364B">
        <w:rPr>
          <w:b/>
          <w:bCs/>
          <w:lang w:val="en-US"/>
        </w:rPr>
        <w:br w:type="page"/>
      </w:r>
    </w:p>
    <w:p w:rsidR="00000B33" w:rsidRDefault="00F0548E">
      <w:pPr>
        <w:tabs>
          <w:tab w:val="left" w:pos="7513"/>
        </w:tabs>
        <w:spacing w:before="120" w:after="0" w:line="240" w:lineRule="auto"/>
        <w:jc w:val="left"/>
        <w:outlineLvl w:val="1"/>
        <w:rPr>
          <w:b/>
          <w:sz w:val="28"/>
          <w:szCs w:val="28"/>
          <w:lang w:val="en-US"/>
        </w:rPr>
      </w:pPr>
      <w:bookmarkStart w:id="17" w:name="_Toc266975742"/>
      <w:bookmarkStart w:id="18" w:name="_Toc266976064"/>
      <w:bookmarkStart w:id="19" w:name="_Toc282116478"/>
      <w:r>
        <w:rPr>
          <w:b/>
          <w:sz w:val="28"/>
          <w:szCs w:val="28"/>
          <w:lang w:val="en-US"/>
        </w:rPr>
        <w:lastRenderedPageBreak/>
        <w:t>F</w:t>
      </w:r>
      <w:r w:rsidR="001A3983" w:rsidRPr="000A364B">
        <w:rPr>
          <w:b/>
          <w:sz w:val="28"/>
          <w:szCs w:val="28"/>
          <w:lang w:val="en-US"/>
        </w:rPr>
        <w:t>igures</w:t>
      </w:r>
      <w:bookmarkEnd w:id="17"/>
      <w:bookmarkEnd w:id="18"/>
      <w:bookmarkEnd w:id="19"/>
    </w:p>
    <w:p w:rsidR="00000B33" w:rsidRDefault="00000B33">
      <w:pPr>
        <w:tabs>
          <w:tab w:val="left" w:pos="7513"/>
        </w:tabs>
        <w:spacing w:before="120" w:after="0" w:line="240" w:lineRule="auto"/>
        <w:jc w:val="left"/>
        <w:rPr>
          <w:b/>
          <w:sz w:val="28"/>
          <w:szCs w:val="28"/>
          <w:lang w:val="en-US"/>
        </w:rPr>
      </w:pPr>
    </w:p>
    <w:p w:rsidR="00000B33" w:rsidRDefault="00A55F39">
      <w:pPr>
        <w:pStyle w:val="Caption"/>
        <w:keepNext/>
        <w:tabs>
          <w:tab w:val="left" w:pos="7513"/>
        </w:tabs>
        <w:rPr>
          <w:i/>
          <w:sz w:val="24"/>
          <w:lang w:val="en-US"/>
        </w:rPr>
      </w:pPr>
      <w:bookmarkStart w:id="20" w:name="_Toc282365804"/>
      <w:r w:rsidRPr="00A55F39">
        <w:rPr>
          <w:i/>
          <w:sz w:val="24"/>
          <w:lang w:val="en-US"/>
        </w:rPr>
        <w:t xml:space="preserve">Figure </w:t>
      </w:r>
      <w:r w:rsidR="00A50E9B" w:rsidRPr="00A55F39">
        <w:rPr>
          <w:i/>
          <w:sz w:val="24"/>
          <w:lang w:val="en-US"/>
        </w:rPr>
        <w:fldChar w:fldCharType="begin"/>
      </w:r>
      <w:r w:rsidRPr="00A55F39">
        <w:rPr>
          <w:i/>
          <w:sz w:val="24"/>
          <w:lang w:val="en-US"/>
        </w:rPr>
        <w:instrText xml:space="preserve"> SEQ Figure_1. \* ARABIC </w:instrText>
      </w:r>
      <w:r w:rsidR="00A50E9B" w:rsidRPr="00A55F39">
        <w:rPr>
          <w:i/>
          <w:sz w:val="24"/>
          <w:lang w:val="en-US"/>
        </w:rPr>
        <w:fldChar w:fldCharType="separate"/>
      </w:r>
      <w:r w:rsidR="006267F4">
        <w:rPr>
          <w:i/>
          <w:noProof/>
          <w:sz w:val="24"/>
          <w:lang w:val="en-US"/>
        </w:rPr>
        <w:t>1</w:t>
      </w:r>
      <w:r w:rsidR="00A50E9B" w:rsidRPr="00A55F39">
        <w:rPr>
          <w:i/>
          <w:sz w:val="24"/>
          <w:lang w:val="en-US"/>
        </w:rPr>
        <w:fldChar w:fldCharType="end"/>
      </w:r>
      <w:r w:rsidR="004A14C4">
        <w:rPr>
          <w:i/>
          <w:sz w:val="24"/>
          <w:lang w:val="en-US"/>
        </w:rPr>
        <w:t xml:space="preserve">       </w:t>
      </w:r>
      <w:r w:rsidRPr="00A55F39">
        <w:rPr>
          <w:i/>
          <w:sz w:val="24"/>
          <w:lang w:val="en-US"/>
        </w:rPr>
        <w:t xml:space="preserve"> Post Compulsory Participation by Paternal Education</w:t>
      </w:r>
      <w:bookmarkEnd w:id="20"/>
    </w:p>
    <w:p w:rsidR="00000B33" w:rsidRDefault="0071698D">
      <w:pPr>
        <w:tabs>
          <w:tab w:val="left" w:pos="7513"/>
        </w:tabs>
        <w:spacing w:after="0" w:line="240" w:lineRule="auto"/>
        <w:ind w:left="720"/>
        <w:rPr>
          <w:i/>
          <w:iCs/>
          <w:lang w:val="en-US"/>
        </w:rPr>
      </w:pPr>
      <w:r>
        <w:rPr>
          <w:noProof/>
          <w:lang w:eastAsia="en-GB"/>
        </w:rPr>
        <w:drawing>
          <wp:inline distT="0" distB="0" distL="0" distR="0">
            <wp:extent cx="5010150" cy="2619375"/>
            <wp:effectExtent l="0" t="0" r="0" b="0"/>
            <wp:docPr id="2"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0B33" w:rsidRDefault="00000B33">
      <w:pPr>
        <w:tabs>
          <w:tab w:val="left" w:pos="7513"/>
        </w:tabs>
        <w:spacing w:after="0" w:line="240" w:lineRule="auto"/>
        <w:rPr>
          <w:i/>
          <w:iCs/>
          <w:lang w:val="en-US"/>
        </w:rPr>
      </w:pPr>
    </w:p>
    <w:p w:rsidR="00000B33" w:rsidRDefault="001A3983">
      <w:pPr>
        <w:pStyle w:val="Caption"/>
        <w:tabs>
          <w:tab w:val="left" w:pos="7513"/>
        </w:tabs>
        <w:rPr>
          <w:b w:val="0"/>
          <w:iCs/>
          <w:lang w:val="en-US"/>
        </w:rPr>
      </w:pPr>
      <w:r w:rsidRPr="000A364B">
        <w:rPr>
          <w:b w:val="0"/>
          <w:iCs/>
          <w:lang w:val="en-US"/>
        </w:rPr>
        <w:t xml:space="preserve"> </w:t>
      </w:r>
    </w:p>
    <w:p w:rsidR="00000B33" w:rsidRDefault="00A55F39">
      <w:pPr>
        <w:pStyle w:val="Caption"/>
        <w:keepNext/>
        <w:tabs>
          <w:tab w:val="left" w:pos="7513"/>
        </w:tabs>
        <w:jc w:val="left"/>
        <w:rPr>
          <w:i/>
          <w:sz w:val="24"/>
          <w:lang w:val="en-US"/>
        </w:rPr>
      </w:pPr>
      <w:bookmarkStart w:id="21" w:name="_Toc282365805"/>
      <w:r w:rsidRPr="00A55F39">
        <w:rPr>
          <w:i/>
          <w:sz w:val="24"/>
          <w:lang w:val="en-US"/>
        </w:rPr>
        <w:t xml:space="preserve">Figure </w:t>
      </w:r>
      <w:r w:rsidR="00A50E9B" w:rsidRPr="00A55F39">
        <w:rPr>
          <w:i/>
          <w:sz w:val="24"/>
          <w:lang w:val="en-US"/>
        </w:rPr>
        <w:fldChar w:fldCharType="begin"/>
      </w:r>
      <w:r w:rsidRPr="00A55F39">
        <w:rPr>
          <w:i/>
          <w:sz w:val="24"/>
          <w:lang w:val="en-US"/>
        </w:rPr>
        <w:instrText xml:space="preserve"> SEQ Figure_1. \* ARABIC </w:instrText>
      </w:r>
      <w:r w:rsidR="00A50E9B" w:rsidRPr="00A55F39">
        <w:rPr>
          <w:i/>
          <w:sz w:val="24"/>
          <w:lang w:val="en-US"/>
        </w:rPr>
        <w:fldChar w:fldCharType="separate"/>
      </w:r>
      <w:proofErr w:type="gramStart"/>
      <w:r w:rsidR="006267F4">
        <w:rPr>
          <w:i/>
          <w:noProof/>
          <w:sz w:val="24"/>
          <w:lang w:val="en-US"/>
        </w:rPr>
        <w:t>2</w:t>
      </w:r>
      <w:r w:rsidR="00A50E9B" w:rsidRPr="00A55F39">
        <w:rPr>
          <w:i/>
          <w:sz w:val="24"/>
          <w:lang w:val="en-US"/>
        </w:rPr>
        <w:fldChar w:fldCharType="end"/>
      </w:r>
      <w:r w:rsidRPr="00A55F39">
        <w:rPr>
          <w:i/>
          <w:sz w:val="24"/>
          <w:lang w:val="en-US"/>
        </w:rPr>
        <w:t xml:space="preserve"> </w:t>
      </w:r>
      <w:r w:rsidR="004A14C4">
        <w:rPr>
          <w:i/>
          <w:sz w:val="24"/>
          <w:lang w:val="en-US"/>
        </w:rPr>
        <w:t xml:space="preserve">    </w:t>
      </w:r>
      <w:r w:rsidRPr="00A55F39">
        <w:rPr>
          <w:i/>
          <w:sz w:val="24"/>
          <w:lang w:val="en-US"/>
        </w:rPr>
        <w:t>Post Compulsory Participation by Maternal Education</w:t>
      </w:r>
      <w:bookmarkEnd w:id="21"/>
      <w:proofErr w:type="gramEnd"/>
    </w:p>
    <w:p w:rsidR="00000B33" w:rsidRDefault="0071698D">
      <w:pPr>
        <w:tabs>
          <w:tab w:val="left" w:pos="7513"/>
        </w:tabs>
        <w:spacing w:line="240" w:lineRule="auto"/>
        <w:ind w:left="720"/>
        <w:jc w:val="left"/>
        <w:rPr>
          <w:lang w:val="en-US"/>
        </w:rPr>
      </w:pPr>
      <w:r>
        <w:rPr>
          <w:noProof/>
          <w:lang w:eastAsia="en-GB"/>
        </w:rPr>
        <w:drawing>
          <wp:inline distT="0" distB="0" distL="0" distR="0">
            <wp:extent cx="5257800" cy="2962275"/>
            <wp:effectExtent l="0" t="0" r="0" b="9525"/>
            <wp:docPr id="3"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0B33" w:rsidRDefault="00000B33">
      <w:pPr>
        <w:tabs>
          <w:tab w:val="left" w:pos="7513"/>
        </w:tabs>
        <w:spacing w:after="0" w:line="240" w:lineRule="auto"/>
        <w:rPr>
          <w:b/>
          <w:lang w:val="en-US"/>
        </w:rPr>
      </w:pPr>
    </w:p>
    <w:p w:rsidR="00000B33" w:rsidRDefault="00000B33">
      <w:pPr>
        <w:tabs>
          <w:tab w:val="left" w:pos="7513"/>
        </w:tabs>
        <w:spacing w:after="0" w:line="240" w:lineRule="auto"/>
        <w:rPr>
          <w:b/>
          <w:lang w:val="en-US"/>
        </w:rPr>
      </w:pPr>
    </w:p>
    <w:p w:rsidR="00000B33" w:rsidRDefault="00000B33">
      <w:pPr>
        <w:tabs>
          <w:tab w:val="left" w:pos="7513"/>
        </w:tabs>
        <w:spacing w:after="0" w:line="240" w:lineRule="auto"/>
        <w:rPr>
          <w:b/>
          <w:lang w:val="en-US"/>
        </w:rPr>
      </w:pPr>
    </w:p>
    <w:p w:rsidR="00000B33" w:rsidRDefault="00000B33">
      <w:pPr>
        <w:tabs>
          <w:tab w:val="left" w:pos="7513"/>
        </w:tabs>
        <w:spacing w:after="0" w:line="240" w:lineRule="auto"/>
        <w:rPr>
          <w:b/>
          <w:lang w:val="en-US"/>
        </w:rPr>
      </w:pPr>
    </w:p>
    <w:p w:rsidR="00000B33" w:rsidRDefault="00000B33">
      <w:pPr>
        <w:tabs>
          <w:tab w:val="left" w:pos="7513"/>
        </w:tabs>
        <w:spacing w:after="0" w:line="240" w:lineRule="auto"/>
        <w:rPr>
          <w:b/>
          <w:lang w:val="en-US"/>
        </w:rPr>
      </w:pPr>
    </w:p>
    <w:p w:rsidR="00000B33" w:rsidRDefault="001A3983" w:rsidP="00042896">
      <w:pPr>
        <w:pStyle w:val="Caption"/>
        <w:tabs>
          <w:tab w:val="left" w:pos="7513"/>
        </w:tabs>
        <w:jc w:val="left"/>
        <w:rPr>
          <w:i/>
          <w:sz w:val="24"/>
          <w:lang w:val="en-US"/>
        </w:rPr>
      </w:pPr>
      <w:bookmarkStart w:id="22" w:name="_Toc282365512"/>
      <w:r w:rsidRPr="000A364B">
        <w:rPr>
          <w:noProof/>
          <w:lang w:val="en-US"/>
        </w:rPr>
        <w:lastRenderedPageBreak/>
        <w:t xml:space="preserve"> </w:t>
      </w:r>
      <w:bookmarkStart w:id="23" w:name="_Toc282365806"/>
      <w:r w:rsidR="00A55F39" w:rsidRPr="00A55F39">
        <w:rPr>
          <w:i/>
          <w:sz w:val="24"/>
          <w:lang w:val="en-US"/>
        </w:rPr>
        <w:t xml:space="preserve">Figure 3 </w:t>
      </w:r>
      <w:r w:rsidR="004A14C4">
        <w:rPr>
          <w:i/>
          <w:sz w:val="24"/>
          <w:lang w:val="en-US"/>
        </w:rPr>
        <w:t xml:space="preserve">     </w:t>
      </w:r>
      <w:r w:rsidR="00A55F39" w:rsidRPr="00A55F39">
        <w:rPr>
          <w:i/>
          <w:sz w:val="24"/>
          <w:lang w:val="en-US"/>
        </w:rPr>
        <w:t>Distribution of Father’s Weekly Earnings (in GBP 2005) by Union Status</w:t>
      </w:r>
    </w:p>
    <w:p w:rsidR="00000B33" w:rsidRDefault="00D37C30">
      <w:pPr>
        <w:tabs>
          <w:tab w:val="left" w:pos="7513"/>
        </w:tabs>
        <w:spacing w:line="240" w:lineRule="auto"/>
        <w:jc w:val="left"/>
        <w:rPr>
          <w:lang w:val="en-US"/>
        </w:rPr>
      </w:pPr>
      <w:r>
        <w:rPr>
          <w:noProof/>
          <w:lang w:eastAsia="en-GB"/>
        </w:rPr>
        <w:drawing>
          <wp:inline distT="0" distB="0" distL="0" distR="0">
            <wp:extent cx="5486400" cy="365760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rsidR="00000B33" w:rsidRDefault="00A55F39">
      <w:pPr>
        <w:pStyle w:val="Caption"/>
        <w:keepNext/>
        <w:tabs>
          <w:tab w:val="left" w:pos="7513"/>
        </w:tabs>
        <w:spacing w:line="240" w:lineRule="auto"/>
        <w:jc w:val="left"/>
        <w:rPr>
          <w:i/>
          <w:sz w:val="24"/>
          <w:lang w:val="en-US"/>
        </w:rPr>
      </w:pPr>
      <w:bookmarkStart w:id="24" w:name="_Toc282365809"/>
      <w:bookmarkStart w:id="25" w:name="_Toc282365515"/>
      <w:bookmarkEnd w:id="22"/>
      <w:bookmarkEnd w:id="23"/>
      <w:r w:rsidRPr="00A55F39">
        <w:rPr>
          <w:i/>
          <w:sz w:val="24"/>
          <w:lang w:val="en-US"/>
        </w:rPr>
        <w:t xml:space="preserve">Figure 4A </w:t>
      </w:r>
      <w:r w:rsidR="004A14C4">
        <w:rPr>
          <w:i/>
          <w:sz w:val="24"/>
          <w:lang w:val="en-US"/>
        </w:rPr>
        <w:t xml:space="preserve">     </w:t>
      </w:r>
      <w:r w:rsidRPr="00A55F39">
        <w:rPr>
          <w:i/>
          <w:sz w:val="24"/>
          <w:lang w:val="en-US"/>
        </w:rPr>
        <w:t>Distribution of Paternal School Leaving Age by Third of Year of Birth</w:t>
      </w:r>
    </w:p>
    <w:p w:rsidR="00000B33" w:rsidRDefault="0026747D">
      <w:pPr>
        <w:pStyle w:val="Caption"/>
        <w:tabs>
          <w:tab w:val="left" w:pos="7513"/>
        </w:tabs>
        <w:ind w:left="720"/>
        <w:jc w:val="left"/>
        <w:rPr>
          <w:lang w:val="en-US"/>
        </w:rPr>
      </w:pPr>
      <w:r>
        <w:rPr>
          <w:noProof/>
          <w:lang w:eastAsia="en-GB"/>
        </w:rPr>
        <w:drawing>
          <wp:inline distT="0" distB="0" distL="0" distR="0">
            <wp:extent cx="4778136" cy="3705170"/>
            <wp:effectExtent l="0" t="0" r="0" b="0"/>
            <wp:docPr id="1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0B33" w:rsidRDefault="00A55F39">
      <w:pPr>
        <w:pStyle w:val="Caption"/>
        <w:tabs>
          <w:tab w:val="left" w:pos="7513"/>
        </w:tabs>
        <w:spacing w:line="240" w:lineRule="auto"/>
        <w:rPr>
          <w:i/>
          <w:sz w:val="24"/>
          <w:lang w:val="en-US"/>
        </w:rPr>
      </w:pPr>
      <w:r w:rsidRPr="00A55F39">
        <w:rPr>
          <w:b w:val="0"/>
          <w:i/>
          <w:iCs/>
          <w:sz w:val="24"/>
          <w:lang w:val="en-US"/>
        </w:rPr>
        <w:lastRenderedPageBreak/>
        <w:t xml:space="preserve"> </w:t>
      </w:r>
      <w:bookmarkStart w:id="26" w:name="_Toc282365807"/>
      <w:r w:rsidRPr="00A55F39">
        <w:rPr>
          <w:i/>
          <w:sz w:val="24"/>
          <w:lang w:val="en-US"/>
        </w:rPr>
        <w:t xml:space="preserve">Figure 4B </w:t>
      </w:r>
      <w:r w:rsidR="004A14C4">
        <w:rPr>
          <w:i/>
          <w:sz w:val="24"/>
          <w:lang w:val="en-US"/>
        </w:rPr>
        <w:t xml:space="preserve">      </w:t>
      </w:r>
      <w:r w:rsidRPr="00A55F39">
        <w:rPr>
          <w:i/>
          <w:sz w:val="24"/>
          <w:lang w:val="en-US"/>
        </w:rPr>
        <w:t>Distribution of Maternal School Leaving Age by Third of Year of Birth</w:t>
      </w:r>
      <w:bookmarkEnd w:id="26"/>
    </w:p>
    <w:p w:rsidR="00000B33" w:rsidRDefault="0026747D">
      <w:pPr>
        <w:tabs>
          <w:tab w:val="left" w:pos="7513"/>
        </w:tabs>
        <w:spacing w:after="0" w:line="240" w:lineRule="auto"/>
        <w:ind w:left="720"/>
        <w:rPr>
          <w:i/>
          <w:noProof/>
          <w:lang w:val="en-US" w:eastAsia="en-IE"/>
        </w:rPr>
      </w:pPr>
      <w:r>
        <w:rPr>
          <w:i/>
          <w:noProof/>
          <w:lang w:eastAsia="en-GB"/>
        </w:rPr>
        <w:drawing>
          <wp:inline distT="0" distB="0" distL="0" distR="0">
            <wp:extent cx="4975860" cy="3771900"/>
            <wp:effectExtent l="0" t="0" r="0" b="0"/>
            <wp:docPr id="1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0B33" w:rsidRDefault="00000B33">
      <w:pPr>
        <w:tabs>
          <w:tab w:val="left" w:pos="7513"/>
        </w:tabs>
        <w:spacing w:after="0" w:line="240" w:lineRule="auto"/>
        <w:jc w:val="left"/>
        <w:rPr>
          <w:b/>
          <w:lang w:val="en-US"/>
        </w:rPr>
      </w:pPr>
    </w:p>
    <w:p w:rsidR="00000B33" w:rsidRDefault="00A55F39">
      <w:pPr>
        <w:tabs>
          <w:tab w:val="left" w:pos="7513"/>
        </w:tabs>
        <w:spacing w:after="0" w:line="240" w:lineRule="auto"/>
        <w:rPr>
          <w:b/>
          <w:i/>
          <w:iCs/>
          <w:lang w:val="en-US"/>
        </w:rPr>
      </w:pPr>
      <w:r w:rsidRPr="00A55F39">
        <w:rPr>
          <w:b/>
          <w:i/>
          <w:lang w:val="en-US"/>
        </w:rPr>
        <w:t>Figure 5</w:t>
      </w:r>
      <w:r w:rsidR="004A14C4">
        <w:rPr>
          <w:b/>
          <w:i/>
          <w:lang w:val="en-US"/>
        </w:rPr>
        <w:t xml:space="preserve">      </w:t>
      </w:r>
      <w:r w:rsidRPr="00A55F39">
        <w:rPr>
          <w:b/>
          <w:i/>
          <w:lang w:val="en-US"/>
        </w:rPr>
        <w:t xml:space="preserve"> Average School Leaving Age by Year of Birth: England Only</w:t>
      </w:r>
      <w:bookmarkEnd w:id="24"/>
    </w:p>
    <w:bookmarkEnd w:id="25"/>
    <w:p w:rsidR="00000B33" w:rsidRDefault="00ED24FE">
      <w:pPr>
        <w:pStyle w:val="Caption"/>
        <w:tabs>
          <w:tab w:val="left" w:pos="7513"/>
        </w:tabs>
        <w:jc w:val="left"/>
        <w:rPr>
          <w:lang w:val="en-US"/>
        </w:rPr>
      </w:pPr>
      <w:r w:rsidRPr="00ED24FE">
        <w:rPr>
          <w:noProof/>
          <w:lang w:eastAsia="en-GB"/>
        </w:rPr>
        <w:drawing>
          <wp:inline distT="0" distB="0" distL="0" distR="0">
            <wp:extent cx="5396132" cy="3260188"/>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0B33" w:rsidRDefault="00BB3B47">
      <w:pPr>
        <w:tabs>
          <w:tab w:val="left" w:pos="7513"/>
        </w:tabs>
        <w:spacing w:after="0" w:line="240" w:lineRule="auto"/>
        <w:jc w:val="left"/>
        <w:rPr>
          <w:b/>
          <w:iCs/>
          <w:sz w:val="28"/>
          <w:szCs w:val="28"/>
          <w:lang w:val="en-US"/>
        </w:rPr>
      </w:pPr>
      <w:bookmarkStart w:id="27" w:name="_Toc282116479"/>
      <w:r>
        <w:rPr>
          <w:b/>
          <w:iCs/>
          <w:sz w:val="28"/>
          <w:szCs w:val="28"/>
          <w:lang w:val="en-US"/>
        </w:rPr>
        <w:br w:type="page"/>
      </w:r>
    </w:p>
    <w:p w:rsidR="00000B33" w:rsidRDefault="00A55F39">
      <w:pPr>
        <w:pStyle w:val="Caption"/>
        <w:tabs>
          <w:tab w:val="left" w:pos="7513"/>
        </w:tabs>
        <w:spacing w:after="0" w:line="240" w:lineRule="auto"/>
        <w:rPr>
          <w:i/>
          <w:sz w:val="24"/>
          <w:szCs w:val="24"/>
          <w:lang w:val="en-US"/>
        </w:rPr>
      </w:pPr>
      <w:bookmarkStart w:id="28" w:name="_Toc266973096"/>
      <w:bookmarkStart w:id="29" w:name="_Toc282365479"/>
      <w:bookmarkEnd w:id="27"/>
      <w:r w:rsidRPr="00A55F39">
        <w:rPr>
          <w:i/>
          <w:sz w:val="24"/>
          <w:szCs w:val="24"/>
          <w:lang w:val="en-US"/>
        </w:rPr>
        <w:lastRenderedPageBreak/>
        <w:t xml:space="preserve">Table </w:t>
      </w:r>
      <w:r w:rsidR="00A50E9B" w:rsidRPr="00A55F39">
        <w:rPr>
          <w:i/>
          <w:sz w:val="24"/>
          <w:szCs w:val="24"/>
          <w:lang w:val="en-US"/>
        </w:rPr>
        <w:fldChar w:fldCharType="begin"/>
      </w:r>
      <w:r w:rsidRPr="00A55F39">
        <w:rPr>
          <w:i/>
          <w:sz w:val="24"/>
          <w:szCs w:val="24"/>
          <w:lang w:val="en-US"/>
        </w:rPr>
        <w:instrText xml:space="preserve"> SEQ Table_1 \* ARABIC </w:instrText>
      </w:r>
      <w:r w:rsidR="00A50E9B" w:rsidRPr="00A55F39">
        <w:rPr>
          <w:i/>
          <w:sz w:val="24"/>
          <w:szCs w:val="24"/>
          <w:lang w:val="en-US"/>
        </w:rPr>
        <w:fldChar w:fldCharType="separate"/>
      </w:r>
      <w:r w:rsidR="006267F4">
        <w:rPr>
          <w:i/>
          <w:noProof/>
          <w:sz w:val="24"/>
          <w:szCs w:val="24"/>
          <w:lang w:val="en-US"/>
        </w:rPr>
        <w:t>1</w:t>
      </w:r>
      <w:r w:rsidR="00A50E9B" w:rsidRPr="00A55F39">
        <w:rPr>
          <w:i/>
          <w:sz w:val="24"/>
          <w:szCs w:val="24"/>
          <w:lang w:val="en-US"/>
        </w:rPr>
        <w:fldChar w:fldCharType="end"/>
      </w:r>
      <w:bookmarkStart w:id="30" w:name="_Toc266973136"/>
      <w:r w:rsidR="004A14C4">
        <w:rPr>
          <w:i/>
          <w:sz w:val="24"/>
          <w:szCs w:val="24"/>
          <w:lang w:val="en-US"/>
        </w:rPr>
        <w:t xml:space="preserve">      </w:t>
      </w:r>
      <w:r w:rsidRPr="00A55F39">
        <w:rPr>
          <w:i/>
          <w:sz w:val="24"/>
          <w:szCs w:val="24"/>
          <w:lang w:val="en-US"/>
        </w:rPr>
        <w:t>Sample Selection</w:t>
      </w:r>
      <w:bookmarkEnd w:id="28"/>
      <w:bookmarkEnd w:id="29"/>
      <w:bookmarkEnd w:id="30"/>
      <w:r w:rsidRPr="00A55F39">
        <w:rPr>
          <w:i/>
          <w:sz w:val="24"/>
          <w:szCs w:val="24"/>
          <w:lang w:val="en-US"/>
        </w:rPr>
        <w:t xml:space="preserve"> from pooled LFS 1992-2012 </w:t>
      </w:r>
    </w:p>
    <w:p w:rsidR="00000B33" w:rsidRDefault="00000B33">
      <w:pPr>
        <w:tabs>
          <w:tab w:val="left" w:pos="7513"/>
        </w:tabs>
        <w:rPr>
          <w:b/>
        </w:rPr>
      </w:pPr>
    </w:p>
    <w:tbl>
      <w:tblPr>
        <w:tblW w:w="8319" w:type="dxa"/>
        <w:tblInd w:w="720" w:type="dxa"/>
        <w:tblLayout w:type="fixed"/>
        <w:tblLook w:val="01E0" w:firstRow="1" w:lastRow="1" w:firstColumn="1" w:lastColumn="1" w:noHBand="0" w:noVBand="0"/>
      </w:tblPr>
      <w:tblGrid>
        <w:gridCol w:w="1792"/>
        <w:gridCol w:w="1305"/>
        <w:gridCol w:w="1630"/>
        <w:gridCol w:w="1276"/>
        <w:gridCol w:w="1418"/>
        <w:gridCol w:w="898"/>
      </w:tblGrid>
      <w:tr w:rsidR="004A14C4" w:rsidRPr="00EB2790" w:rsidTr="00644993">
        <w:tc>
          <w:tcPr>
            <w:tcW w:w="1792" w:type="dxa"/>
            <w:tcBorders>
              <w:bottom w:val="single" w:sz="4" w:space="0" w:color="auto"/>
            </w:tcBorders>
          </w:tcPr>
          <w:p w:rsidR="00000B33" w:rsidRDefault="00000B33">
            <w:pPr>
              <w:tabs>
                <w:tab w:val="left" w:pos="7513"/>
              </w:tabs>
              <w:spacing w:after="0" w:line="240" w:lineRule="auto"/>
              <w:rPr>
                <w:lang w:val="en-US"/>
              </w:rPr>
            </w:pPr>
          </w:p>
          <w:p w:rsidR="00000B33" w:rsidRDefault="00000B33">
            <w:pPr>
              <w:tabs>
                <w:tab w:val="left" w:pos="7513"/>
              </w:tabs>
              <w:spacing w:after="0" w:line="240" w:lineRule="auto"/>
              <w:rPr>
                <w:lang w:val="en-US"/>
              </w:rPr>
            </w:pPr>
          </w:p>
        </w:tc>
        <w:tc>
          <w:tcPr>
            <w:tcW w:w="1305" w:type="dxa"/>
            <w:tcBorders>
              <w:bottom w:val="single" w:sz="4" w:space="0" w:color="auto"/>
              <w:right w:val="nil"/>
            </w:tcBorders>
            <w:vAlign w:val="center"/>
          </w:tcPr>
          <w:p w:rsidR="00000B33" w:rsidRDefault="00A55F39">
            <w:pPr>
              <w:tabs>
                <w:tab w:val="left" w:pos="7513"/>
              </w:tabs>
              <w:spacing w:after="0" w:line="240" w:lineRule="auto"/>
              <w:jc w:val="center"/>
              <w:rPr>
                <w:lang w:val="en-US"/>
              </w:rPr>
            </w:pPr>
            <w:r w:rsidRPr="00A55F39">
              <w:rPr>
                <w:lang w:val="en-US"/>
              </w:rPr>
              <w:t>All those aged 16, 17 or 18</w:t>
            </w:r>
          </w:p>
        </w:tc>
        <w:tc>
          <w:tcPr>
            <w:tcW w:w="1630" w:type="dxa"/>
            <w:tcBorders>
              <w:left w:val="nil"/>
              <w:bottom w:val="single" w:sz="4" w:space="0" w:color="auto"/>
            </w:tcBorders>
            <w:vAlign w:val="center"/>
          </w:tcPr>
          <w:p w:rsidR="00000B33" w:rsidRDefault="00A55F39">
            <w:pPr>
              <w:tabs>
                <w:tab w:val="left" w:pos="7513"/>
              </w:tabs>
              <w:spacing w:after="0" w:line="240" w:lineRule="auto"/>
              <w:jc w:val="center"/>
              <w:rPr>
                <w:lang w:val="en-US"/>
              </w:rPr>
            </w:pPr>
            <w:r w:rsidRPr="00A55F39">
              <w:rPr>
                <w:lang w:val="en-US"/>
              </w:rPr>
              <w:t>Living</w:t>
            </w:r>
            <w:r w:rsidR="004A14C4">
              <w:rPr>
                <w:lang w:val="en-US"/>
              </w:rPr>
              <w:t xml:space="preserve"> aw</w:t>
            </w:r>
            <w:r w:rsidRPr="00A55F39">
              <w:rPr>
                <w:lang w:val="en-US"/>
              </w:rPr>
              <w:t>ay</w:t>
            </w:r>
          </w:p>
          <w:p w:rsidR="00000B33" w:rsidRDefault="00A55F39">
            <w:pPr>
              <w:tabs>
                <w:tab w:val="left" w:pos="7513"/>
              </w:tabs>
              <w:spacing w:after="0" w:line="240" w:lineRule="auto"/>
              <w:jc w:val="center"/>
              <w:rPr>
                <w:lang w:val="en-US"/>
              </w:rPr>
            </w:pPr>
            <w:r w:rsidRPr="00A55F39">
              <w:rPr>
                <w:lang w:val="en-US"/>
              </w:rPr>
              <w:t>from parents</w:t>
            </w:r>
          </w:p>
        </w:tc>
        <w:tc>
          <w:tcPr>
            <w:tcW w:w="1276" w:type="dxa"/>
            <w:tcBorders>
              <w:bottom w:val="single" w:sz="4" w:space="0" w:color="auto"/>
            </w:tcBorders>
            <w:vAlign w:val="center"/>
          </w:tcPr>
          <w:p w:rsidR="00000B33" w:rsidRDefault="00A55F39">
            <w:pPr>
              <w:tabs>
                <w:tab w:val="left" w:pos="7513"/>
              </w:tabs>
              <w:spacing w:after="0" w:line="240" w:lineRule="auto"/>
              <w:jc w:val="center"/>
              <w:rPr>
                <w:lang w:val="en-US"/>
              </w:rPr>
            </w:pPr>
            <w:r w:rsidRPr="00A55F39">
              <w:rPr>
                <w:lang w:val="en-US"/>
              </w:rPr>
              <w:t>Living</w:t>
            </w:r>
            <w:r w:rsidR="004A14C4">
              <w:rPr>
                <w:lang w:val="en-US"/>
              </w:rPr>
              <w:t xml:space="preserve"> </w:t>
            </w:r>
            <w:r w:rsidRPr="00A55F39">
              <w:rPr>
                <w:lang w:val="en-US"/>
              </w:rPr>
              <w:t>with</w:t>
            </w:r>
            <w:r w:rsidR="00A039DB">
              <w:rPr>
                <w:lang w:val="en-US"/>
              </w:rPr>
              <w:t xml:space="preserve"> </w:t>
            </w:r>
            <w:r w:rsidRPr="00A55F39">
              <w:rPr>
                <w:lang w:val="en-US"/>
              </w:rPr>
              <w:t>one parent</w:t>
            </w:r>
          </w:p>
        </w:tc>
        <w:tc>
          <w:tcPr>
            <w:tcW w:w="1418" w:type="dxa"/>
            <w:tcBorders>
              <w:bottom w:val="single" w:sz="4" w:space="0" w:color="auto"/>
            </w:tcBorders>
            <w:vAlign w:val="center"/>
          </w:tcPr>
          <w:p w:rsidR="00000B33" w:rsidRDefault="00A55F39">
            <w:pPr>
              <w:tabs>
                <w:tab w:val="left" w:pos="7513"/>
              </w:tabs>
              <w:spacing w:after="0" w:line="240" w:lineRule="auto"/>
              <w:jc w:val="center"/>
              <w:rPr>
                <w:lang w:val="en-US"/>
              </w:rPr>
            </w:pPr>
            <w:r w:rsidRPr="00A55F39">
              <w:rPr>
                <w:lang w:val="en-US"/>
              </w:rPr>
              <w:t>Living with</w:t>
            </w:r>
          </w:p>
          <w:p w:rsidR="00000B33" w:rsidRDefault="00A55F39">
            <w:pPr>
              <w:tabs>
                <w:tab w:val="left" w:pos="7513"/>
              </w:tabs>
              <w:spacing w:after="0" w:line="240" w:lineRule="auto"/>
              <w:jc w:val="center"/>
              <w:rPr>
                <w:lang w:val="en-US"/>
              </w:rPr>
            </w:pPr>
            <w:r w:rsidRPr="00A55F39">
              <w:rPr>
                <w:lang w:val="en-US"/>
              </w:rPr>
              <w:t>both parents</w:t>
            </w:r>
          </w:p>
        </w:tc>
        <w:tc>
          <w:tcPr>
            <w:tcW w:w="898" w:type="dxa"/>
            <w:tcBorders>
              <w:bottom w:val="single" w:sz="4" w:space="0" w:color="auto"/>
            </w:tcBorders>
            <w:vAlign w:val="center"/>
          </w:tcPr>
          <w:p w:rsidR="00000B33" w:rsidRDefault="00A55F39">
            <w:pPr>
              <w:tabs>
                <w:tab w:val="left" w:pos="7513"/>
              </w:tabs>
              <w:spacing w:after="0" w:line="240" w:lineRule="auto"/>
              <w:jc w:val="center"/>
              <w:rPr>
                <w:lang w:val="en-US"/>
              </w:rPr>
            </w:pPr>
            <w:r w:rsidRPr="00A55F39">
              <w:rPr>
                <w:lang w:val="en-US"/>
              </w:rPr>
              <w:t>Final</w:t>
            </w:r>
          </w:p>
          <w:p w:rsidR="00000B33" w:rsidRDefault="00A55F39">
            <w:pPr>
              <w:tabs>
                <w:tab w:val="left" w:pos="7513"/>
              </w:tabs>
              <w:spacing w:after="0" w:line="240" w:lineRule="auto"/>
              <w:jc w:val="center"/>
              <w:rPr>
                <w:lang w:val="en-US"/>
              </w:rPr>
            </w:pPr>
            <w:r w:rsidRPr="00A55F39">
              <w:rPr>
                <w:lang w:val="en-US"/>
              </w:rPr>
              <w:t>sample</w:t>
            </w:r>
          </w:p>
        </w:tc>
      </w:tr>
      <w:tr w:rsidR="004A14C4" w:rsidRPr="00EB2790" w:rsidTr="00644993">
        <w:tc>
          <w:tcPr>
            <w:tcW w:w="1792" w:type="dxa"/>
            <w:tcBorders>
              <w:top w:val="single" w:sz="4" w:space="0" w:color="auto"/>
            </w:tcBorders>
            <w:vAlign w:val="bottom"/>
          </w:tcPr>
          <w:p w:rsidR="00000B33" w:rsidRDefault="00A55F39">
            <w:pPr>
              <w:tabs>
                <w:tab w:val="left" w:pos="7513"/>
              </w:tabs>
              <w:spacing w:line="240" w:lineRule="auto"/>
              <w:jc w:val="left"/>
              <w:rPr>
                <w:lang w:val="en-US"/>
              </w:rPr>
            </w:pPr>
            <w:r w:rsidRPr="00A55F39">
              <w:rPr>
                <w:lang w:val="en-US"/>
              </w:rPr>
              <w:t>Age distribution:</w:t>
            </w:r>
          </w:p>
        </w:tc>
        <w:tc>
          <w:tcPr>
            <w:tcW w:w="1305" w:type="dxa"/>
            <w:tcBorders>
              <w:top w:val="single" w:sz="4" w:space="0" w:color="auto"/>
              <w:right w:val="nil"/>
            </w:tcBorders>
          </w:tcPr>
          <w:p w:rsidR="00000B33" w:rsidRDefault="00000B33">
            <w:pPr>
              <w:tabs>
                <w:tab w:val="left" w:pos="7513"/>
              </w:tabs>
              <w:spacing w:line="240" w:lineRule="auto"/>
              <w:jc w:val="center"/>
              <w:rPr>
                <w:lang w:val="en-US"/>
              </w:rPr>
            </w:pPr>
          </w:p>
        </w:tc>
        <w:tc>
          <w:tcPr>
            <w:tcW w:w="1630" w:type="dxa"/>
            <w:tcBorders>
              <w:top w:val="single" w:sz="4" w:space="0" w:color="auto"/>
              <w:left w:val="nil"/>
            </w:tcBorders>
          </w:tcPr>
          <w:p w:rsidR="00000B33" w:rsidRDefault="00000B33">
            <w:pPr>
              <w:tabs>
                <w:tab w:val="left" w:pos="7513"/>
              </w:tabs>
              <w:spacing w:line="240" w:lineRule="auto"/>
              <w:jc w:val="center"/>
              <w:rPr>
                <w:lang w:val="en-US"/>
              </w:rPr>
            </w:pPr>
          </w:p>
        </w:tc>
        <w:tc>
          <w:tcPr>
            <w:tcW w:w="1276" w:type="dxa"/>
            <w:tcBorders>
              <w:top w:val="single" w:sz="4" w:space="0" w:color="auto"/>
            </w:tcBorders>
          </w:tcPr>
          <w:p w:rsidR="00000B33" w:rsidRDefault="00000B33">
            <w:pPr>
              <w:tabs>
                <w:tab w:val="left" w:pos="7513"/>
              </w:tabs>
              <w:spacing w:line="240" w:lineRule="auto"/>
              <w:jc w:val="center"/>
              <w:rPr>
                <w:lang w:val="en-US"/>
              </w:rPr>
            </w:pPr>
          </w:p>
        </w:tc>
        <w:tc>
          <w:tcPr>
            <w:tcW w:w="1418" w:type="dxa"/>
            <w:tcBorders>
              <w:top w:val="single" w:sz="4" w:space="0" w:color="auto"/>
            </w:tcBorders>
          </w:tcPr>
          <w:p w:rsidR="00000B33" w:rsidRDefault="00000B33">
            <w:pPr>
              <w:tabs>
                <w:tab w:val="left" w:pos="7513"/>
              </w:tabs>
              <w:spacing w:line="240" w:lineRule="auto"/>
              <w:jc w:val="center"/>
              <w:rPr>
                <w:lang w:val="en-US"/>
              </w:rPr>
            </w:pPr>
          </w:p>
        </w:tc>
        <w:tc>
          <w:tcPr>
            <w:tcW w:w="898" w:type="dxa"/>
            <w:tcBorders>
              <w:top w:val="single" w:sz="4" w:space="0" w:color="auto"/>
            </w:tcBorders>
          </w:tcPr>
          <w:p w:rsidR="00000B33" w:rsidRDefault="00000B33">
            <w:pPr>
              <w:tabs>
                <w:tab w:val="left" w:pos="7513"/>
              </w:tabs>
              <w:spacing w:line="240" w:lineRule="auto"/>
              <w:jc w:val="center"/>
              <w:rPr>
                <w:lang w:val="en-US"/>
              </w:rPr>
            </w:pPr>
          </w:p>
        </w:tc>
      </w:tr>
      <w:tr w:rsidR="004A14C4" w:rsidRPr="00EB2790" w:rsidTr="00644993">
        <w:tc>
          <w:tcPr>
            <w:tcW w:w="1792" w:type="dxa"/>
            <w:vAlign w:val="center"/>
          </w:tcPr>
          <w:p w:rsidR="00000B33" w:rsidRDefault="00A55F39">
            <w:pPr>
              <w:tabs>
                <w:tab w:val="left" w:pos="7513"/>
              </w:tabs>
              <w:spacing w:line="240" w:lineRule="auto"/>
              <w:jc w:val="left"/>
              <w:rPr>
                <w:lang w:val="en-US"/>
              </w:rPr>
            </w:pPr>
            <w:r w:rsidRPr="00A55F39">
              <w:rPr>
                <w:lang w:val="en-US"/>
              </w:rPr>
              <w:t>% aged 16</w:t>
            </w:r>
          </w:p>
        </w:tc>
        <w:tc>
          <w:tcPr>
            <w:tcW w:w="1305" w:type="dxa"/>
            <w:tcBorders>
              <w:right w:val="nil"/>
            </w:tcBorders>
            <w:vAlign w:val="bottom"/>
          </w:tcPr>
          <w:p w:rsidR="00000B33" w:rsidRDefault="00A55F39">
            <w:pPr>
              <w:tabs>
                <w:tab w:val="left" w:pos="7513"/>
              </w:tabs>
              <w:spacing w:after="0" w:line="240" w:lineRule="auto"/>
              <w:jc w:val="center"/>
              <w:rPr>
                <w:color w:val="000000"/>
                <w:lang w:val="en-US"/>
              </w:rPr>
            </w:pPr>
            <w:r w:rsidRPr="00A55F39">
              <w:rPr>
                <w:color w:val="000000"/>
                <w:lang w:val="en-US"/>
              </w:rPr>
              <w:t>23.08</w:t>
            </w:r>
          </w:p>
        </w:tc>
        <w:tc>
          <w:tcPr>
            <w:tcW w:w="1630" w:type="dxa"/>
            <w:tcBorders>
              <w:left w:val="nil"/>
            </w:tcBorders>
            <w:vAlign w:val="bottom"/>
          </w:tcPr>
          <w:p w:rsidR="00000B33" w:rsidRDefault="00A55F39">
            <w:pPr>
              <w:tabs>
                <w:tab w:val="left" w:pos="7513"/>
              </w:tabs>
              <w:spacing w:after="0" w:line="240" w:lineRule="auto"/>
              <w:jc w:val="center"/>
              <w:rPr>
                <w:color w:val="000000"/>
                <w:lang w:val="en-US"/>
              </w:rPr>
            </w:pPr>
            <w:r w:rsidRPr="00A55F39">
              <w:rPr>
                <w:color w:val="000000"/>
                <w:lang w:val="en-US"/>
              </w:rPr>
              <w:t>10.34</w:t>
            </w:r>
          </w:p>
        </w:tc>
        <w:tc>
          <w:tcPr>
            <w:tcW w:w="1276" w:type="dxa"/>
            <w:vAlign w:val="bottom"/>
          </w:tcPr>
          <w:p w:rsidR="00000B33" w:rsidRDefault="00A55F39">
            <w:pPr>
              <w:tabs>
                <w:tab w:val="left" w:pos="7513"/>
              </w:tabs>
              <w:spacing w:after="0" w:line="240" w:lineRule="auto"/>
              <w:jc w:val="center"/>
              <w:rPr>
                <w:color w:val="000000"/>
                <w:lang w:val="en-US"/>
              </w:rPr>
            </w:pPr>
            <w:r w:rsidRPr="00A55F39">
              <w:rPr>
                <w:color w:val="000000"/>
                <w:lang w:val="en-US"/>
              </w:rPr>
              <w:t>24.26</w:t>
            </w:r>
          </w:p>
        </w:tc>
        <w:tc>
          <w:tcPr>
            <w:tcW w:w="1418" w:type="dxa"/>
            <w:vAlign w:val="bottom"/>
          </w:tcPr>
          <w:p w:rsidR="00000B33" w:rsidRDefault="00A55F39">
            <w:pPr>
              <w:tabs>
                <w:tab w:val="left" w:pos="7513"/>
              </w:tabs>
              <w:spacing w:after="0" w:line="240" w:lineRule="auto"/>
              <w:jc w:val="center"/>
              <w:rPr>
                <w:color w:val="000000"/>
                <w:lang w:val="en-US"/>
              </w:rPr>
            </w:pPr>
            <w:r w:rsidRPr="00A55F39">
              <w:rPr>
                <w:color w:val="000000"/>
                <w:lang w:val="en-US"/>
              </w:rPr>
              <w:t>23.5</w:t>
            </w:r>
          </w:p>
        </w:tc>
        <w:tc>
          <w:tcPr>
            <w:tcW w:w="898" w:type="dxa"/>
            <w:vAlign w:val="bottom"/>
          </w:tcPr>
          <w:p w:rsidR="00000B33" w:rsidRDefault="00A55F39">
            <w:pPr>
              <w:tabs>
                <w:tab w:val="left" w:pos="7513"/>
              </w:tabs>
              <w:spacing w:after="0" w:line="240" w:lineRule="auto"/>
              <w:jc w:val="center"/>
              <w:rPr>
                <w:color w:val="000000"/>
                <w:lang w:val="en-US"/>
              </w:rPr>
            </w:pPr>
            <w:r w:rsidRPr="00A55F39">
              <w:rPr>
                <w:color w:val="000000"/>
                <w:lang w:val="en-US"/>
              </w:rPr>
              <w:t>24.01</w:t>
            </w:r>
          </w:p>
        </w:tc>
      </w:tr>
      <w:tr w:rsidR="004A14C4" w:rsidRPr="00EB2790" w:rsidTr="00644993">
        <w:tc>
          <w:tcPr>
            <w:tcW w:w="1792" w:type="dxa"/>
            <w:vAlign w:val="center"/>
          </w:tcPr>
          <w:p w:rsidR="00000B33" w:rsidRDefault="00A55F39">
            <w:pPr>
              <w:tabs>
                <w:tab w:val="left" w:pos="7513"/>
              </w:tabs>
              <w:spacing w:line="240" w:lineRule="auto"/>
              <w:jc w:val="left"/>
              <w:rPr>
                <w:lang w:val="en-US"/>
              </w:rPr>
            </w:pPr>
            <w:r w:rsidRPr="00A55F39">
              <w:rPr>
                <w:lang w:val="en-US"/>
              </w:rPr>
              <w:t>% aged 17</w:t>
            </w:r>
          </w:p>
        </w:tc>
        <w:tc>
          <w:tcPr>
            <w:tcW w:w="1305" w:type="dxa"/>
            <w:tcBorders>
              <w:right w:val="nil"/>
            </w:tcBorders>
            <w:vAlign w:val="bottom"/>
          </w:tcPr>
          <w:p w:rsidR="00000B33" w:rsidRDefault="00A55F39">
            <w:pPr>
              <w:tabs>
                <w:tab w:val="left" w:pos="7513"/>
              </w:tabs>
              <w:spacing w:after="0" w:line="240" w:lineRule="auto"/>
              <w:jc w:val="center"/>
              <w:rPr>
                <w:color w:val="000000"/>
                <w:lang w:val="en-US"/>
              </w:rPr>
            </w:pPr>
            <w:r w:rsidRPr="00A55F39">
              <w:rPr>
                <w:color w:val="000000"/>
                <w:lang w:val="en-US"/>
              </w:rPr>
              <w:t>39.84</w:t>
            </w:r>
          </w:p>
        </w:tc>
        <w:tc>
          <w:tcPr>
            <w:tcW w:w="1630" w:type="dxa"/>
            <w:tcBorders>
              <w:left w:val="nil"/>
            </w:tcBorders>
            <w:vAlign w:val="bottom"/>
          </w:tcPr>
          <w:p w:rsidR="00000B33" w:rsidRDefault="00A55F39">
            <w:pPr>
              <w:tabs>
                <w:tab w:val="left" w:pos="7513"/>
              </w:tabs>
              <w:spacing w:after="0" w:line="240" w:lineRule="auto"/>
              <w:jc w:val="center"/>
              <w:rPr>
                <w:color w:val="000000"/>
                <w:lang w:val="en-US"/>
              </w:rPr>
            </w:pPr>
            <w:r w:rsidRPr="00A55F39">
              <w:rPr>
                <w:color w:val="000000"/>
                <w:lang w:val="en-US"/>
              </w:rPr>
              <w:t>29.87</w:t>
            </w:r>
          </w:p>
        </w:tc>
        <w:tc>
          <w:tcPr>
            <w:tcW w:w="1276" w:type="dxa"/>
            <w:vAlign w:val="bottom"/>
          </w:tcPr>
          <w:p w:rsidR="00000B33" w:rsidRDefault="00A55F39">
            <w:pPr>
              <w:tabs>
                <w:tab w:val="left" w:pos="7513"/>
              </w:tabs>
              <w:spacing w:after="0" w:line="240" w:lineRule="auto"/>
              <w:jc w:val="center"/>
              <w:rPr>
                <w:color w:val="000000"/>
                <w:lang w:val="en-US"/>
              </w:rPr>
            </w:pPr>
            <w:r w:rsidRPr="00A55F39">
              <w:rPr>
                <w:color w:val="000000"/>
                <w:lang w:val="en-US"/>
              </w:rPr>
              <w:t>41.12</w:t>
            </w:r>
          </w:p>
        </w:tc>
        <w:tc>
          <w:tcPr>
            <w:tcW w:w="1418" w:type="dxa"/>
            <w:vAlign w:val="bottom"/>
          </w:tcPr>
          <w:p w:rsidR="00000B33" w:rsidRDefault="00A55F39">
            <w:pPr>
              <w:tabs>
                <w:tab w:val="left" w:pos="7513"/>
              </w:tabs>
              <w:spacing w:after="0" w:line="240" w:lineRule="auto"/>
              <w:jc w:val="center"/>
              <w:rPr>
                <w:color w:val="000000"/>
                <w:lang w:val="en-US"/>
              </w:rPr>
            </w:pPr>
            <w:r w:rsidRPr="00A55F39">
              <w:rPr>
                <w:color w:val="000000"/>
                <w:lang w:val="en-US"/>
              </w:rPr>
              <w:t>40.06</w:t>
            </w:r>
          </w:p>
        </w:tc>
        <w:tc>
          <w:tcPr>
            <w:tcW w:w="898" w:type="dxa"/>
            <w:vAlign w:val="bottom"/>
          </w:tcPr>
          <w:p w:rsidR="00000B33" w:rsidRDefault="00A55F39">
            <w:pPr>
              <w:tabs>
                <w:tab w:val="left" w:pos="7513"/>
              </w:tabs>
              <w:spacing w:after="0" w:line="240" w:lineRule="auto"/>
              <w:jc w:val="center"/>
              <w:rPr>
                <w:color w:val="000000"/>
                <w:lang w:val="en-US"/>
              </w:rPr>
            </w:pPr>
            <w:r w:rsidRPr="00A55F39">
              <w:rPr>
                <w:color w:val="000000"/>
                <w:lang w:val="en-US"/>
              </w:rPr>
              <w:t>39.92</w:t>
            </w:r>
          </w:p>
        </w:tc>
      </w:tr>
      <w:tr w:rsidR="004A14C4" w:rsidRPr="00EB2790" w:rsidTr="00644993">
        <w:tc>
          <w:tcPr>
            <w:tcW w:w="1792" w:type="dxa"/>
            <w:vAlign w:val="center"/>
          </w:tcPr>
          <w:p w:rsidR="00000B33" w:rsidRDefault="00A55F39">
            <w:pPr>
              <w:tabs>
                <w:tab w:val="left" w:pos="7513"/>
              </w:tabs>
              <w:spacing w:line="240" w:lineRule="auto"/>
              <w:jc w:val="left"/>
              <w:rPr>
                <w:lang w:val="en-US"/>
              </w:rPr>
            </w:pPr>
            <w:r w:rsidRPr="00A55F39">
              <w:rPr>
                <w:lang w:val="en-US"/>
              </w:rPr>
              <w:t>% aged 18</w:t>
            </w:r>
          </w:p>
        </w:tc>
        <w:tc>
          <w:tcPr>
            <w:tcW w:w="1305" w:type="dxa"/>
            <w:tcBorders>
              <w:right w:val="nil"/>
            </w:tcBorders>
            <w:vAlign w:val="bottom"/>
          </w:tcPr>
          <w:p w:rsidR="00000B33" w:rsidRDefault="00A55F39">
            <w:pPr>
              <w:tabs>
                <w:tab w:val="left" w:pos="7513"/>
              </w:tabs>
              <w:spacing w:after="0" w:line="240" w:lineRule="auto"/>
              <w:jc w:val="center"/>
              <w:rPr>
                <w:color w:val="000000"/>
                <w:lang w:val="en-US"/>
              </w:rPr>
            </w:pPr>
            <w:r w:rsidRPr="00A55F39">
              <w:rPr>
                <w:color w:val="000000"/>
                <w:lang w:val="en-US"/>
              </w:rPr>
              <w:t>37.09</w:t>
            </w:r>
          </w:p>
        </w:tc>
        <w:tc>
          <w:tcPr>
            <w:tcW w:w="1630" w:type="dxa"/>
            <w:tcBorders>
              <w:left w:val="nil"/>
            </w:tcBorders>
            <w:vAlign w:val="bottom"/>
          </w:tcPr>
          <w:p w:rsidR="00000B33" w:rsidRDefault="00A55F39">
            <w:pPr>
              <w:tabs>
                <w:tab w:val="left" w:pos="7513"/>
              </w:tabs>
              <w:spacing w:after="0" w:line="240" w:lineRule="auto"/>
              <w:jc w:val="center"/>
              <w:rPr>
                <w:color w:val="000000"/>
                <w:lang w:val="en-US"/>
              </w:rPr>
            </w:pPr>
            <w:r w:rsidRPr="00A55F39">
              <w:rPr>
                <w:color w:val="000000"/>
                <w:lang w:val="en-US"/>
              </w:rPr>
              <w:t>59.78</w:t>
            </w:r>
          </w:p>
        </w:tc>
        <w:tc>
          <w:tcPr>
            <w:tcW w:w="1276" w:type="dxa"/>
            <w:vAlign w:val="bottom"/>
          </w:tcPr>
          <w:p w:rsidR="00000B33" w:rsidRDefault="00A55F39">
            <w:pPr>
              <w:tabs>
                <w:tab w:val="left" w:pos="7513"/>
              </w:tabs>
              <w:spacing w:after="0" w:line="240" w:lineRule="auto"/>
              <w:jc w:val="center"/>
              <w:rPr>
                <w:color w:val="000000"/>
                <w:lang w:val="en-US"/>
              </w:rPr>
            </w:pPr>
            <w:r w:rsidRPr="00A55F39">
              <w:rPr>
                <w:color w:val="000000"/>
                <w:lang w:val="en-US"/>
              </w:rPr>
              <w:t>34.62</w:t>
            </w:r>
          </w:p>
        </w:tc>
        <w:tc>
          <w:tcPr>
            <w:tcW w:w="1418" w:type="dxa"/>
            <w:vAlign w:val="bottom"/>
          </w:tcPr>
          <w:p w:rsidR="00000B33" w:rsidRDefault="00A55F39">
            <w:pPr>
              <w:tabs>
                <w:tab w:val="left" w:pos="7513"/>
              </w:tabs>
              <w:spacing w:after="0" w:line="240" w:lineRule="auto"/>
              <w:jc w:val="center"/>
              <w:rPr>
                <w:color w:val="000000"/>
                <w:lang w:val="en-US"/>
              </w:rPr>
            </w:pPr>
            <w:r w:rsidRPr="00A55F39">
              <w:rPr>
                <w:color w:val="000000"/>
                <w:lang w:val="en-US"/>
              </w:rPr>
              <w:t>36.44</w:t>
            </w:r>
          </w:p>
        </w:tc>
        <w:tc>
          <w:tcPr>
            <w:tcW w:w="898" w:type="dxa"/>
            <w:vAlign w:val="bottom"/>
          </w:tcPr>
          <w:p w:rsidR="00000B33" w:rsidRDefault="00A55F39">
            <w:pPr>
              <w:tabs>
                <w:tab w:val="left" w:pos="7513"/>
              </w:tabs>
              <w:spacing w:after="0" w:line="240" w:lineRule="auto"/>
              <w:jc w:val="center"/>
              <w:rPr>
                <w:color w:val="000000"/>
                <w:lang w:val="en-US"/>
              </w:rPr>
            </w:pPr>
            <w:r w:rsidRPr="00A55F39">
              <w:rPr>
                <w:color w:val="000000"/>
                <w:lang w:val="en-US"/>
              </w:rPr>
              <w:t>36.07</w:t>
            </w:r>
          </w:p>
        </w:tc>
      </w:tr>
      <w:tr w:rsidR="004A14C4" w:rsidRPr="00EB2790" w:rsidTr="00644993">
        <w:trPr>
          <w:trHeight w:val="363"/>
        </w:trPr>
        <w:tc>
          <w:tcPr>
            <w:tcW w:w="1792" w:type="dxa"/>
            <w:vAlign w:val="center"/>
          </w:tcPr>
          <w:p w:rsidR="00000B33" w:rsidRDefault="00000B33">
            <w:pPr>
              <w:tabs>
                <w:tab w:val="left" w:pos="7513"/>
              </w:tabs>
              <w:spacing w:line="240" w:lineRule="auto"/>
              <w:jc w:val="left"/>
              <w:rPr>
                <w:lang w:val="en-US"/>
              </w:rPr>
            </w:pPr>
          </w:p>
        </w:tc>
        <w:tc>
          <w:tcPr>
            <w:tcW w:w="1305" w:type="dxa"/>
            <w:tcBorders>
              <w:right w:val="nil"/>
            </w:tcBorders>
          </w:tcPr>
          <w:p w:rsidR="00000B33" w:rsidRDefault="00000B33">
            <w:pPr>
              <w:tabs>
                <w:tab w:val="left" w:pos="7513"/>
              </w:tabs>
              <w:spacing w:after="0" w:line="240" w:lineRule="auto"/>
              <w:jc w:val="center"/>
              <w:rPr>
                <w:color w:val="000000"/>
                <w:lang w:val="en-US"/>
              </w:rPr>
            </w:pPr>
          </w:p>
        </w:tc>
        <w:tc>
          <w:tcPr>
            <w:tcW w:w="1630" w:type="dxa"/>
            <w:tcBorders>
              <w:left w:val="nil"/>
            </w:tcBorders>
            <w:vAlign w:val="bottom"/>
          </w:tcPr>
          <w:p w:rsidR="00000B33" w:rsidRDefault="00000B33">
            <w:pPr>
              <w:tabs>
                <w:tab w:val="left" w:pos="7513"/>
              </w:tabs>
              <w:spacing w:after="0" w:line="240" w:lineRule="auto"/>
              <w:jc w:val="center"/>
              <w:rPr>
                <w:color w:val="000000"/>
                <w:lang w:val="en-US"/>
              </w:rPr>
            </w:pPr>
          </w:p>
        </w:tc>
        <w:tc>
          <w:tcPr>
            <w:tcW w:w="1276" w:type="dxa"/>
            <w:vAlign w:val="bottom"/>
          </w:tcPr>
          <w:p w:rsidR="00000B33" w:rsidRDefault="00000B33">
            <w:pPr>
              <w:tabs>
                <w:tab w:val="left" w:pos="7513"/>
              </w:tabs>
              <w:spacing w:after="0" w:line="240" w:lineRule="auto"/>
              <w:jc w:val="center"/>
              <w:rPr>
                <w:color w:val="000000"/>
                <w:lang w:val="en-US"/>
              </w:rPr>
            </w:pPr>
          </w:p>
        </w:tc>
        <w:tc>
          <w:tcPr>
            <w:tcW w:w="1418" w:type="dxa"/>
            <w:vAlign w:val="bottom"/>
          </w:tcPr>
          <w:p w:rsidR="00000B33" w:rsidRDefault="00000B33">
            <w:pPr>
              <w:tabs>
                <w:tab w:val="left" w:pos="7513"/>
              </w:tabs>
              <w:spacing w:after="0" w:line="240" w:lineRule="auto"/>
              <w:jc w:val="center"/>
              <w:rPr>
                <w:color w:val="000000"/>
                <w:lang w:val="en-US"/>
              </w:rPr>
            </w:pPr>
          </w:p>
        </w:tc>
        <w:tc>
          <w:tcPr>
            <w:tcW w:w="898" w:type="dxa"/>
            <w:vAlign w:val="bottom"/>
          </w:tcPr>
          <w:p w:rsidR="00000B33" w:rsidRDefault="00000B33">
            <w:pPr>
              <w:tabs>
                <w:tab w:val="left" w:pos="7513"/>
              </w:tabs>
              <w:spacing w:after="0" w:line="240" w:lineRule="auto"/>
              <w:jc w:val="center"/>
              <w:rPr>
                <w:color w:val="000000"/>
                <w:lang w:val="en-US"/>
              </w:rPr>
            </w:pPr>
          </w:p>
        </w:tc>
      </w:tr>
      <w:tr w:rsidR="004A14C4" w:rsidRPr="00EB2790" w:rsidTr="00644993">
        <w:trPr>
          <w:trHeight w:val="199"/>
        </w:trPr>
        <w:tc>
          <w:tcPr>
            <w:tcW w:w="1792" w:type="dxa"/>
            <w:vAlign w:val="center"/>
          </w:tcPr>
          <w:p w:rsidR="00000B33" w:rsidRDefault="00A55F39">
            <w:pPr>
              <w:tabs>
                <w:tab w:val="left" w:pos="7513"/>
              </w:tabs>
              <w:spacing w:line="240" w:lineRule="auto"/>
              <w:jc w:val="left"/>
              <w:rPr>
                <w:lang w:val="en-US"/>
              </w:rPr>
            </w:pPr>
            <w:r w:rsidRPr="00A55F39">
              <w:rPr>
                <w:lang w:val="en-US"/>
              </w:rPr>
              <w:t xml:space="preserve">% </w:t>
            </w:r>
            <w:r w:rsidR="00CE658B">
              <w:rPr>
                <w:lang w:val="en-US"/>
              </w:rPr>
              <w:t>s</w:t>
            </w:r>
            <w:r w:rsidRPr="00A55F39">
              <w:rPr>
                <w:lang w:val="en-US"/>
              </w:rPr>
              <w:t>taying on at 16</w:t>
            </w:r>
          </w:p>
        </w:tc>
        <w:tc>
          <w:tcPr>
            <w:tcW w:w="1305" w:type="dxa"/>
            <w:tcBorders>
              <w:right w:val="nil"/>
            </w:tcBorders>
            <w:vAlign w:val="center"/>
          </w:tcPr>
          <w:p w:rsidR="00000B33" w:rsidRDefault="00A55F39">
            <w:pPr>
              <w:tabs>
                <w:tab w:val="left" w:pos="7513"/>
              </w:tabs>
              <w:spacing w:after="0" w:line="240" w:lineRule="auto"/>
              <w:jc w:val="center"/>
              <w:rPr>
                <w:color w:val="000000"/>
                <w:lang w:val="en-US"/>
              </w:rPr>
            </w:pPr>
            <w:r w:rsidRPr="00A55F39">
              <w:rPr>
                <w:color w:val="000000"/>
                <w:lang w:val="en-US"/>
              </w:rPr>
              <w:t>75.08</w:t>
            </w:r>
          </w:p>
        </w:tc>
        <w:tc>
          <w:tcPr>
            <w:tcW w:w="1630" w:type="dxa"/>
            <w:tcBorders>
              <w:left w:val="nil"/>
            </w:tcBorders>
            <w:vAlign w:val="center"/>
          </w:tcPr>
          <w:p w:rsidR="00000B33" w:rsidRDefault="00A55F39">
            <w:pPr>
              <w:tabs>
                <w:tab w:val="left" w:pos="7513"/>
              </w:tabs>
              <w:spacing w:after="0" w:line="240" w:lineRule="auto"/>
              <w:jc w:val="center"/>
              <w:rPr>
                <w:color w:val="000000"/>
                <w:lang w:val="en-US"/>
              </w:rPr>
            </w:pPr>
            <w:r w:rsidRPr="00A55F39">
              <w:rPr>
                <w:color w:val="000000"/>
                <w:lang w:val="en-US"/>
              </w:rPr>
              <w:t>50.02</w:t>
            </w:r>
          </w:p>
        </w:tc>
        <w:tc>
          <w:tcPr>
            <w:tcW w:w="1276" w:type="dxa"/>
            <w:vAlign w:val="center"/>
          </w:tcPr>
          <w:p w:rsidR="00000B33" w:rsidRDefault="00A55F39">
            <w:pPr>
              <w:tabs>
                <w:tab w:val="left" w:pos="7513"/>
              </w:tabs>
              <w:spacing w:after="0" w:line="240" w:lineRule="auto"/>
              <w:jc w:val="center"/>
              <w:rPr>
                <w:color w:val="000000"/>
                <w:lang w:val="en-US"/>
              </w:rPr>
            </w:pPr>
            <w:r w:rsidRPr="00A55F39">
              <w:rPr>
                <w:color w:val="000000"/>
                <w:lang w:val="en-US"/>
              </w:rPr>
              <w:t>72.37</w:t>
            </w:r>
          </w:p>
        </w:tc>
        <w:tc>
          <w:tcPr>
            <w:tcW w:w="1418" w:type="dxa"/>
            <w:vAlign w:val="center"/>
          </w:tcPr>
          <w:p w:rsidR="00000B33" w:rsidRDefault="00A55F39">
            <w:pPr>
              <w:tabs>
                <w:tab w:val="left" w:pos="7513"/>
              </w:tabs>
              <w:spacing w:after="0" w:line="240" w:lineRule="auto"/>
              <w:jc w:val="center"/>
              <w:rPr>
                <w:color w:val="000000"/>
                <w:lang w:val="en-US"/>
              </w:rPr>
            </w:pPr>
            <w:r w:rsidRPr="00A55F39">
              <w:rPr>
                <w:color w:val="000000"/>
                <w:lang w:val="en-US"/>
              </w:rPr>
              <w:t>77.46</w:t>
            </w:r>
          </w:p>
        </w:tc>
        <w:tc>
          <w:tcPr>
            <w:tcW w:w="898" w:type="dxa"/>
            <w:vAlign w:val="center"/>
          </w:tcPr>
          <w:p w:rsidR="00000B33" w:rsidRDefault="00A55F39">
            <w:pPr>
              <w:tabs>
                <w:tab w:val="left" w:pos="7513"/>
              </w:tabs>
              <w:spacing w:after="0" w:line="240" w:lineRule="auto"/>
              <w:jc w:val="center"/>
              <w:rPr>
                <w:color w:val="000000"/>
                <w:lang w:val="en-US"/>
              </w:rPr>
            </w:pPr>
            <w:r w:rsidRPr="00A55F39">
              <w:rPr>
                <w:color w:val="000000"/>
                <w:lang w:val="en-US"/>
              </w:rPr>
              <w:t>78.12</w:t>
            </w:r>
          </w:p>
        </w:tc>
      </w:tr>
      <w:tr w:rsidR="004A14C4" w:rsidRPr="00EB2790" w:rsidTr="00644993">
        <w:tc>
          <w:tcPr>
            <w:tcW w:w="1792" w:type="dxa"/>
            <w:tcBorders>
              <w:top w:val="single" w:sz="4" w:space="0" w:color="auto"/>
              <w:bottom w:val="single" w:sz="4" w:space="0" w:color="auto"/>
            </w:tcBorders>
            <w:vAlign w:val="bottom"/>
          </w:tcPr>
          <w:p w:rsidR="00000B33" w:rsidRDefault="00A55F39">
            <w:pPr>
              <w:tabs>
                <w:tab w:val="left" w:pos="7513"/>
              </w:tabs>
              <w:spacing w:before="120" w:line="240" w:lineRule="auto"/>
              <w:jc w:val="left"/>
              <w:rPr>
                <w:lang w:val="en-US"/>
              </w:rPr>
            </w:pPr>
            <w:r w:rsidRPr="00A55F39">
              <w:rPr>
                <w:lang w:val="en-US"/>
              </w:rPr>
              <w:t>Observations:</w:t>
            </w:r>
          </w:p>
        </w:tc>
        <w:tc>
          <w:tcPr>
            <w:tcW w:w="1305" w:type="dxa"/>
            <w:tcBorders>
              <w:top w:val="single" w:sz="4" w:space="0" w:color="auto"/>
              <w:bottom w:val="single" w:sz="4" w:space="0" w:color="auto"/>
              <w:right w:val="nil"/>
            </w:tcBorders>
          </w:tcPr>
          <w:p w:rsidR="00000B33" w:rsidRDefault="00A55F39">
            <w:pPr>
              <w:tabs>
                <w:tab w:val="left" w:pos="7513"/>
              </w:tabs>
              <w:spacing w:after="0" w:line="240" w:lineRule="auto"/>
              <w:jc w:val="center"/>
              <w:rPr>
                <w:color w:val="000000"/>
                <w:lang w:val="en-US"/>
              </w:rPr>
            </w:pPr>
            <w:r w:rsidRPr="00A55F39">
              <w:rPr>
                <w:color w:val="000000"/>
                <w:lang w:val="en-US"/>
              </w:rPr>
              <w:t>56,650</w:t>
            </w:r>
          </w:p>
        </w:tc>
        <w:tc>
          <w:tcPr>
            <w:tcW w:w="1630" w:type="dxa"/>
            <w:tcBorders>
              <w:top w:val="single" w:sz="4" w:space="0" w:color="auto"/>
              <w:left w:val="nil"/>
              <w:bottom w:val="single" w:sz="4" w:space="0" w:color="auto"/>
            </w:tcBorders>
          </w:tcPr>
          <w:p w:rsidR="00000B33" w:rsidRDefault="00A55F39">
            <w:pPr>
              <w:tabs>
                <w:tab w:val="left" w:pos="7513"/>
              </w:tabs>
              <w:spacing w:after="0" w:line="240" w:lineRule="auto"/>
              <w:jc w:val="center"/>
              <w:rPr>
                <w:color w:val="000000"/>
                <w:lang w:val="en-US"/>
              </w:rPr>
            </w:pPr>
            <w:r w:rsidRPr="00A55F39">
              <w:rPr>
                <w:color w:val="000000"/>
                <w:lang w:val="en-US"/>
              </w:rPr>
              <w:t>2,581</w:t>
            </w:r>
          </w:p>
        </w:tc>
        <w:tc>
          <w:tcPr>
            <w:tcW w:w="1276" w:type="dxa"/>
            <w:tcBorders>
              <w:top w:val="single" w:sz="4" w:space="0" w:color="auto"/>
              <w:bottom w:val="single" w:sz="4" w:space="0" w:color="auto"/>
            </w:tcBorders>
          </w:tcPr>
          <w:p w:rsidR="00000B33" w:rsidRDefault="00A55F39">
            <w:pPr>
              <w:tabs>
                <w:tab w:val="left" w:pos="7513"/>
              </w:tabs>
              <w:spacing w:after="0" w:line="240" w:lineRule="auto"/>
              <w:jc w:val="center"/>
              <w:rPr>
                <w:color w:val="000000"/>
                <w:lang w:val="en-US"/>
              </w:rPr>
            </w:pPr>
            <w:r w:rsidRPr="00A55F39">
              <w:rPr>
                <w:color w:val="000000"/>
                <w:lang w:val="en-US"/>
              </w:rPr>
              <w:t>12,995</w:t>
            </w:r>
          </w:p>
        </w:tc>
        <w:tc>
          <w:tcPr>
            <w:tcW w:w="1418" w:type="dxa"/>
            <w:tcBorders>
              <w:top w:val="single" w:sz="4" w:space="0" w:color="auto"/>
              <w:bottom w:val="single" w:sz="4" w:space="0" w:color="auto"/>
            </w:tcBorders>
          </w:tcPr>
          <w:p w:rsidR="00000B33" w:rsidRDefault="00A55F39">
            <w:pPr>
              <w:tabs>
                <w:tab w:val="left" w:pos="7513"/>
              </w:tabs>
              <w:spacing w:after="0" w:line="240" w:lineRule="auto"/>
              <w:jc w:val="center"/>
              <w:rPr>
                <w:color w:val="000000"/>
                <w:lang w:val="en-US"/>
              </w:rPr>
            </w:pPr>
            <w:r w:rsidRPr="00A55F39">
              <w:rPr>
                <w:color w:val="000000"/>
                <w:lang w:val="en-US"/>
              </w:rPr>
              <w:t>41,074</w:t>
            </w:r>
          </w:p>
        </w:tc>
        <w:tc>
          <w:tcPr>
            <w:tcW w:w="898" w:type="dxa"/>
            <w:tcBorders>
              <w:top w:val="single" w:sz="4" w:space="0" w:color="auto"/>
              <w:bottom w:val="single" w:sz="4" w:space="0" w:color="auto"/>
            </w:tcBorders>
          </w:tcPr>
          <w:p w:rsidR="00000B33" w:rsidRDefault="00A55F39">
            <w:pPr>
              <w:tabs>
                <w:tab w:val="left" w:pos="7513"/>
              </w:tabs>
              <w:spacing w:after="0" w:line="240" w:lineRule="auto"/>
              <w:jc w:val="center"/>
              <w:rPr>
                <w:color w:val="000000"/>
                <w:lang w:val="en-US"/>
              </w:rPr>
            </w:pPr>
            <w:r w:rsidRPr="00A55F39">
              <w:rPr>
                <w:color w:val="000000"/>
                <w:lang w:val="en-US"/>
              </w:rPr>
              <w:t>16,798</w:t>
            </w:r>
          </w:p>
        </w:tc>
      </w:tr>
    </w:tbl>
    <w:p w:rsidR="00000B33" w:rsidRDefault="001A3983">
      <w:pPr>
        <w:tabs>
          <w:tab w:val="left" w:pos="7513"/>
          <w:tab w:val="left" w:pos="9498"/>
        </w:tabs>
        <w:spacing w:line="240" w:lineRule="auto"/>
        <w:ind w:left="709" w:right="-45"/>
        <w:rPr>
          <w:lang w:val="en-US"/>
        </w:rPr>
      </w:pPr>
      <w:r w:rsidRPr="00EB2790">
        <w:rPr>
          <w:lang w:val="en-US"/>
        </w:rPr>
        <w:t>Note: The following are dropped from the penultimate column to form the final sample</w:t>
      </w:r>
      <w:r w:rsidR="00000DCA" w:rsidRPr="00EB2790">
        <w:rPr>
          <w:lang w:val="en-US"/>
        </w:rPr>
        <w:t xml:space="preserve"> in the following sequence</w:t>
      </w:r>
      <w:r w:rsidRPr="00EB2790">
        <w:rPr>
          <w:lang w:val="en-US"/>
        </w:rPr>
        <w:t xml:space="preserve">: </w:t>
      </w:r>
      <w:r w:rsidR="00000DCA" w:rsidRPr="00EB2790">
        <w:rPr>
          <w:lang w:val="en-US"/>
        </w:rPr>
        <w:t>families residing in heavily oversampled Northern Ireland (</w:t>
      </w:r>
      <w:r w:rsidR="0044251C" w:rsidRPr="00EB2790">
        <w:rPr>
          <w:lang w:val="en-US"/>
        </w:rPr>
        <w:t>1</w:t>
      </w:r>
      <w:r w:rsidR="00EB2790">
        <w:rPr>
          <w:lang w:val="en-US"/>
        </w:rPr>
        <w:t>,</w:t>
      </w:r>
      <w:r w:rsidR="0044251C" w:rsidRPr="00EB2790">
        <w:rPr>
          <w:lang w:val="en-US"/>
        </w:rPr>
        <w:t>893</w:t>
      </w:r>
      <w:r w:rsidR="00000DCA" w:rsidRPr="00EB2790">
        <w:rPr>
          <w:lang w:val="en-US"/>
        </w:rPr>
        <w:t xml:space="preserve"> observations), families residing in Scotland (</w:t>
      </w:r>
      <w:r w:rsidR="0044251C" w:rsidRPr="00EB2790">
        <w:rPr>
          <w:lang w:val="en-US"/>
        </w:rPr>
        <w:t>3,449</w:t>
      </w:r>
      <w:r w:rsidR="00000DCA" w:rsidRPr="00EB2790">
        <w:rPr>
          <w:lang w:val="en-US"/>
        </w:rPr>
        <w:t xml:space="preserve">), families where the parents were not born in England </w:t>
      </w:r>
      <w:r w:rsidR="0044251C" w:rsidRPr="00EB2790">
        <w:rPr>
          <w:lang w:val="en-US"/>
        </w:rPr>
        <w:t>and W</w:t>
      </w:r>
      <w:r w:rsidR="00000DCA" w:rsidRPr="00EB2790">
        <w:rPr>
          <w:lang w:val="en-US"/>
        </w:rPr>
        <w:t>ales but who arrived after finishing their schooling</w:t>
      </w:r>
      <w:r w:rsidR="0044251C" w:rsidRPr="00EB2790">
        <w:rPr>
          <w:lang w:val="en-US"/>
        </w:rPr>
        <w:t xml:space="preserve"> (6</w:t>
      </w:r>
      <w:r w:rsidR="00EB2790">
        <w:rPr>
          <w:lang w:val="en-US"/>
        </w:rPr>
        <w:t>,</w:t>
      </w:r>
      <w:r w:rsidR="0044251C" w:rsidRPr="00EB2790">
        <w:rPr>
          <w:lang w:val="en-US"/>
        </w:rPr>
        <w:t>372</w:t>
      </w:r>
      <w:r w:rsidR="00000DCA" w:rsidRPr="00EB2790">
        <w:rPr>
          <w:lang w:val="en-US"/>
        </w:rPr>
        <w:t>), very old or very young parents (</w:t>
      </w:r>
      <w:r w:rsidR="0044251C" w:rsidRPr="00EB2790">
        <w:rPr>
          <w:lang w:val="en-US"/>
        </w:rPr>
        <w:t>317</w:t>
      </w:r>
      <w:r w:rsidR="00000DCA" w:rsidRPr="00EB2790">
        <w:rPr>
          <w:lang w:val="en-US"/>
        </w:rPr>
        <w:t>), those missing basic demographic information such as date of birth (</w:t>
      </w:r>
      <w:r w:rsidR="0044251C" w:rsidRPr="00EB2790">
        <w:rPr>
          <w:lang w:val="en-US"/>
        </w:rPr>
        <w:t>280</w:t>
      </w:r>
      <w:r w:rsidR="00000DCA" w:rsidRPr="00EB2790">
        <w:rPr>
          <w:lang w:val="en-US"/>
        </w:rPr>
        <w:t xml:space="preserve">), </w:t>
      </w:r>
      <w:r w:rsidRPr="00EB2790">
        <w:rPr>
          <w:lang w:val="en-US"/>
        </w:rPr>
        <w:t xml:space="preserve">where father is not working </w:t>
      </w:r>
      <w:r w:rsidR="0044251C" w:rsidRPr="00EB2790">
        <w:rPr>
          <w:lang w:val="en-US"/>
        </w:rPr>
        <w:t>(4</w:t>
      </w:r>
      <w:r w:rsidR="00EB2790">
        <w:rPr>
          <w:lang w:val="en-US"/>
        </w:rPr>
        <w:t>,</w:t>
      </w:r>
      <w:r w:rsidR="0044251C" w:rsidRPr="00EB2790">
        <w:rPr>
          <w:lang w:val="en-US"/>
        </w:rPr>
        <w:t xml:space="preserve">004) </w:t>
      </w:r>
      <w:r w:rsidRPr="00EB2790">
        <w:rPr>
          <w:lang w:val="en-US"/>
        </w:rPr>
        <w:t>or self employed</w:t>
      </w:r>
      <w:r w:rsidR="0044251C" w:rsidRPr="00EB2790">
        <w:rPr>
          <w:lang w:val="en-US"/>
        </w:rPr>
        <w:t xml:space="preserve"> (4</w:t>
      </w:r>
      <w:r w:rsidR="00EB2790">
        <w:rPr>
          <w:lang w:val="en-US"/>
        </w:rPr>
        <w:t>,</w:t>
      </w:r>
      <w:r w:rsidR="0044251C" w:rsidRPr="00EB2790">
        <w:rPr>
          <w:lang w:val="en-US"/>
        </w:rPr>
        <w:t>353</w:t>
      </w:r>
      <w:r w:rsidR="00000DCA" w:rsidRPr="00EB2790">
        <w:rPr>
          <w:lang w:val="en-US"/>
        </w:rPr>
        <w:t xml:space="preserve">) </w:t>
      </w:r>
      <w:r w:rsidR="0044251C" w:rsidRPr="00EB2790">
        <w:rPr>
          <w:lang w:val="en-US"/>
        </w:rPr>
        <w:t>or unknown (328), union status of father unknown (1</w:t>
      </w:r>
      <w:r w:rsidR="00EB2790">
        <w:rPr>
          <w:lang w:val="en-US"/>
        </w:rPr>
        <w:t>,</w:t>
      </w:r>
      <w:r w:rsidR="0044251C" w:rsidRPr="00EB2790">
        <w:rPr>
          <w:lang w:val="en-US"/>
        </w:rPr>
        <w:t xml:space="preserve">316) </w:t>
      </w:r>
      <w:r w:rsidRPr="00EB2790">
        <w:rPr>
          <w:lang w:val="en-US"/>
        </w:rPr>
        <w:t>or has no or missing</w:t>
      </w:r>
      <w:r w:rsidR="00000DCA" w:rsidRPr="00EB2790">
        <w:rPr>
          <w:lang w:val="en-US"/>
        </w:rPr>
        <w:t xml:space="preserve"> </w:t>
      </w:r>
      <w:r w:rsidRPr="00EB2790">
        <w:rPr>
          <w:lang w:val="en-US"/>
        </w:rPr>
        <w:t>reported earnings (</w:t>
      </w:r>
      <w:r w:rsidR="003F2AE0">
        <w:rPr>
          <w:lang w:val="en-US"/>
        </w:rPr>
        <w:t>1,964</w:t>
      </w:r>
      <w:r w:rsidR="00000DCA" w:rsidRPr="00EB2790">
        <w:rPr>
          <w:lang w:val="en-US"/>
        </w:rPr>
        <w:t>)</w:t>
      </w:r>
      <w:r w:rsidR="00CA351F" w:rsidRPr="00EB2790">
        <w:rPr>
          <w:lang w:val="en-US"/>
        </w:rPr>
        <w:t>.</w:t>
      </w:r>
      <w:r w:rsidRPr="00EB2790">
        <w:rPr>
          <w:lang w:val="en-US"/>
        </w:rPr>
        <w:t xml:space="preserve"> </w:t>
      </w:r>
    </w:p>
    <w:p w:rsidR="00000B33" w:rsidRDefault="00000B33">
      <w:pPr>
        <w:tabs>
          <w:tab w:val="left" w:pos="7513"/>
        </w:tabs>
        <w:spacing w:line="240" w:lineRule="auto"/>
        <w:ind w:left="1440"/>
        <w:rPr>
          <w:lang w:val="en-US"/>
        </w:rPr>
      </w:pPr>
    </w:p>
    <w:p w:rsidR="001A3983" w:rsidRPr="00EB2790" w:rsidRDefault="001A3983" w:rsidP="008759D7">
      <w:pPr>
        <w:tabs>
          <w:tab w:val="left" w:pos="7513"/>
        </w:tabs>
        <w:spacing w:line="240" w:lineRule="auto"/>
        <w:jc w:val="left"/>
        <w:rPr>
          <w:i/>
          <w:iCs/>
          <w:color w:val="000000"/>
          <w:lang w:val="en-US"/>
        </w:rPr>
        <w:sectPr w:rsidR="001A3983" w:rsidRPr="00EB2790" w:rsidSect="008759D7">
          <w:footerReference w:type="even" r:id="rId15"/>
          <w:footerReference w:type="default" r:id="rId16"/>
          <w:pgSz w:w="11907" w:h="16840" w:code="9"/>
          <w:pgMar w:top="1440" w:right="1559" w:bottom="1440" w:left="1440" w:header="720" w:footer="720" w:gutter="0"/>
          <w:pgNumType w:start="0"/>
          <w:cols w:space="720"/>
          <w:titlePg/>
          <w:docGrid w:linePitch="326"/>
        </w:sectPr>
      </w:pPr>
    </w:p>
    <w:p w:rsidR="00000B33" w:rsidRDefault="00A55F39">
      <w:pPr>
        <w:tabs>
          <w:tab w:val="left" w:pos="7513"/>
        </w:tabs>
        <w:spacing w:line="240" w:lineRule="auto"/>
        <w:jc w:val="left"/>
        <w:rPr>
          <w:b/>
          <w:i/>
          <w:lang w:val="en-US"/>
        </w:rPr>
      </w:pPr>
      <w:r w:rsidRPr="00A55F39">
        <w:rPr>
          <w:b/>
          <w:i/>
          <w:iCs/>
          <w:color w:val="000000"/>
          <w:lang w:val="en-US"/>
        </w:rPr>
        <w:lastRenderedPageBreak/>
        <w:t xml:space="preserve"> </w:t>
      </w:r>
      <w:bookmarkStart w:id="31" w:name="_Toc266973097"/>
      <w:bookmarkStart w:id="32" w:name="_Toc282365480"/>
      <w:r w:rsidRPr="00A55F39">
        <w:rPr>
          <w:b/>
          <w:i/>
          <w:lang w:val="en-US"/>
        </w:rPr>
        <w:t xml:space="preserve">Table </w:t>
      </w:r>
      <w:r w:rsidR="00A50E9B" w:rsidRPr="00A55F39">
        <w:rPr>
          <w:b/>
          <w:i/>
          <w:lang w:val="en-US"/>
        </w:rPr>
        <w:fldChar w:fldCharType="begin"/>
      </w:r>
      <w:r w:rsidRPr="00A55F39">
        <w:rPr>
          <w:b/>
          <w:i/>
          <w:lang w:val="en-US"/>
        </w:rPr>
        <w:instrText xml:space="preserve"> SEQ Table_1 \* ARABIC </w:instrText>
      </w:r>
      <w:r w:rsidR="00A50E9B" w:rsidRPr="00A55F39">
        <w:rPr>
          <w:b/>
          <w:i/>
          <w:lang w:val="en-US"/>
        </w:rPr>
        <w:fldChar w:fldCharType="separate"/>
      </w:r>
      <w:r w:rsidR="006267F4">
        <w:rPr>
          <w:b/>
          <w:i/>
          <w:noProof/>
          <w:lang w:val="en-US"/>
        </w:rPr>
        <w:t>2</w:t>
      </w:r>
      <w:r w:rsidR="00A50E9B" w:rsidRPr="00A55F39">
        <w:rPr>
          <w:b/>
          <w:i/>
          <w:lang w:val="en-US"/>
        </w:rPr>
        <w:fldChar w:fldCharType="end"/>
      </w:r>
      <w:bookmarkStart w:id="33" w:name="_Toc266973137"/>
      <w:r w:rsidR="00644993">
        <w:rPr>
          <w:b/>
          <w:i/>
          <w:lang w:val="en-US"/>
        </w:rPr>
        <w:t xml:space="preserve">       </w:t>
      </w:r>
      <w:r w:rsidRPr="00A55F39">
        <w:rPr>
          <w:b/>
          <w:i/>
          <w:lang w:val="en-US"/>
        </w:rPr>
        <w:t>Descriptive Statistics LFS 1992-2012 Estimation Sample</w:t>
      </w:r>
      <w:bookmarkEnd w:id="31"/>
      <w:bookmarkEnd w:id="32"/>
      <w:bookmarkEnd w:id="33"/>
    </w:p>
    <w:tbl>
      <w:tblPr>
        <w:tblW w:w="141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867"/>
        <w:gridCol w:w="964"/>
        <w:gridCol w:w="964"/>
        <w:gridCol w:w="964"/>
        <w:gridCol w:w="964"/>
        <w:gridCol w:w="964"/>
        <w:gridCol w:w="964"/>
        <w:gridCol w:w="964"/>
        <w:gridCol w:w="964"/>
        <w:gridCol w:w="964"/>
        <w:gridCol w:w="964"/>
      </w:tblGrid>
      <w:tr w:rsidR="007A0694" w:rsidRPr="005274DD" w:rsidTr="005274DD">
        <w:trPr>
          <w:cantSplit/>
          <w:trHeight w:val="2289"/>
        </w:trPr>
        <w:tc>
          <w:tcPr>
            <w:tcW w:w="3641" w:type="dxa"/>
            <w:tcBorders>
              <w:top w:val="nil"/>
              <w:left w:val="nil"/>
              <w:bottom w:val="single" w:sz="4" w:space="0" w:color="auto"/>
              <w:right w:val="nil"/>
            </w:tcBorders>
            <w:textDirection w:val="tbRl"/>
            <w:vAlign w:val="center"/>
          </w:tcPr>
          <w:p w:rsidR="00000B33" w:rsidRPr="005274DD" w:rsidRDefault="00000B33">
            <w:pPr>
              <w:tabs>
                <w:tab w:val="left" w:pos="7513"/>
              </w:tabs>
              <w:spacing w:line="240" w:lineRule="auto"/>
              <w:ind w:left="113" w:right="113"/>
              <w:jc w:val="left"/>
              <w:rPr>
                <w:sz w:val="22"/>
                <w:szCs w:val="22"/>
                <w:lang w:val="en-US"/>
              </w:rPr>
            </w:pPr>
          </w:p>
          <w:p w:rsidR="00000B33" w:rsidRPr="005274DD" w:rsidRDefault="00000B33">
            <w:pPr>
              <w:tabs>
                <w:tab w:val="left" w:pos="3300"/>
                <w:tab w:val="left" w:pos="7513"/>
              </w:tabs>
              <w:spacing w:line="240" w:lineRule="auto"/>
              <w:ind w:left="113" w:right="113"/>
              <w:jc w:val="left"/>
              <w:rPr>
                <w:sz w:val="22"/>
                <w:szCs w:val="22"/>
                <w:lang w:val="en-US"/>
              </w:rPr>
            </w:pPr>
          </w:p>
        </w:tc>
        <w:tc>
          <w:tcPr>
            <w:tcW w:w="867" w:type="dxa"/>
            <w:tcBorders>
              <w:top w:val="nil"/>
              <w:left w:val="nil"/>
              <w:bottom w:val="single" w:sz="4" w:space="0" w:color="auto"/>
              <w:right w:val="nil"/>
            </w:tcBorders>
            <w:textDirection w:val="tbRl"/>
            <w:vAlign w:val="center"/>
          </w:tcPr>
          <w:p w:rsidR="00000B33" w:rsidRPr="005274DD" w:rsidRDefault="00A55F39">
            <w:pPr>
              <w:tabs>
                <w:tab w:val="left" w:pos="7513"/>
              </w:tabs>
              <w:spacing w:after="0" w:line="240" w:lineRule="auto"/>
              <w:ind w:left="113" w:right="113"/>
              <w:jc w:val="center"/>
              <w:rPr>
                <w:sz w:val="22"/>
                <w:szCs w:val="22"/>
                <w:lang w:val="en-US"/>
              </w:rPr>
            </w:pPr>
            <w:r w:rsidRPr="005274DD">
              <w:rPr>
                <w:sz w:val="22"/>
                <w:szCs w:val="22"/>
                <w:lang w:val="en-US"/>
              </w:rPr>
              <w:t>Paternal Log Earnings</w:t>
            </w:r>
          </w:p>
        </w:tc>
        <w:tc>
          <w:tcPr>
            <w:tcW w:w="964" w:type="dxa"/>
            <w:tcBorders>
              <w:top w:val="nil"/>
              <w:left w:val="nil"/>
              <w:bottom w:val="single" w:sz="4" w:space="0" w:color="auto"/>
              <w:right w:val="nil"/>
            </w:tcBorders>
            <w:textDirection w:val="tbRl"/>
            <w:vAlign w:val="center"/>
          </w:tcPr>
          <w:p w:rsidR="00000B33" w:rsidRPr="005274DD" w:rsidRDefault="00A55F39">
            <w:pPr>
              <w:tabs>
                <w:tab w:val="left" w:pos="7513"/>
              </w:tabs>
              <w:spacing w:after="0" w:line="240" w:lineRule="auto"/>
              <w:ind w:left="113" w:right="113"/>
              <w:jc w:val="center"/>
              <w:rPr>
                <w:sz w:val="22"/>
                <w:szCs w:val="22"/>
                <w:lang w:val="en-US"/>
              </w:rPr>
            </w:pPr>
            <w:r w:rsidRPr="005274DD">
              <w:rPr>
                <w:sz w:val="22"/>
                <w:szCs w:val="22"/>
                <w:lang w:val="en-US"/>
              </w:rPr>
              <w:t>Paternal School Leaving Age</w:t>
            </w:r>
          </w:p>
        </w:tc>
        <w:tc>
          <w:tcPr>
            <w:tcW w:w="964" w:type="dxa"/>
            <w:tcBorders>
              <w:top w:val="nil"/>
              <w:left w:val="nil"/>
              <w:bottom w:val="single" w:sz="4" w:space="0" w:color="auto"/>
              <w:right w:val="nil"/>
            </w:tcBorders>
            <w:textDirection w:val="tbRl"/>
            <w:vAlign w:val="center"/>
          </w:tcPr>
          <w:p w:rsidR="00000B33" w:rsidRPr="005274DD" w:rsidRDefault="00A55F39">
            <w:pPr>
              <w:tabs>
                <w:tab w:val="left" w:pos="7513"/>
              </w:tabs>
              <w:spacing w:after="0" w:line="240" w:lineRule="auto"/>
              <w:ind w:left="113" w:right="113"/>
              <w:jc w:val="center"/>
              <w:rPr>
                <w:sz w:val="22"/>
                <w:szCs w:val="22"/>
                <w:lang w:val="en-US"/>
              </w:rPr>
            </w:pPr>
            <w:r w:rsidRPr="005274DD">
              <w:rPr>
                <w:sz w:val="22"/>
                <w:szCs w:val="22"/>
                <w:lang w:val="en-US"/>
              </w:rPr>
              <w:t>Maternal School Leaving Age</w:t>
            </w:r>
          </w:p>
        </w:tc>
        <w:tc>
          <w:tcPr>
            <w:tcW w:w="964" w:type="dxa"/>
            <w:tcBorders>
              <w:top w:val="nil"/>
              <w:left w:val="nil"/>
              <w:bottom w:val="single" w:sz="4" w:space="0" w:color="auto"/>
              <w:right w:val="nil"/>
            </w:tcBorders>
            <w:textDirection w:val="tbRl"/>
            <w:vAlign w:val="center"/>
          </w:tcPr>
          <w:p w:rsidR="00000B33" w:rsidRPr="005274DD" w:rsidRDefault="00A55F39">
            <w:pPr>
              <w:tabs>
                <w:tab w:val="left" w:pos="7513"/>
              </w:tabs>
              <w:spacing w:after="0" w:line="240" w:lineRule="auto"/>
              <w:ind w:left="113" w:right="113"/>
              <w:jc w:val="center"/>
              <w:rPr>
                <w:sz w:val="22"/>
                <w:szCs w:val="22"/>
                <w:lang w:val="en-US"/>
              </w:rPr>
            </w:pPr>
            <w:r w:rsidRPr="005274DD">
              <w:rPr>
                <w:sz w:val="22"/>
                <w:szCs w:val="22"/>
                <w:lang w:val="en-US"/>
              </w:rPr>
              <w:t>Paternal Age</w:t>
            </w:r>
          </w:p>
        </w:tc>
        <w:tc>
          <w:tcPr>
            <w:tcW w:w="964" w:type="dxa"/>
            <w:tcBorders>
              <w:top w:val="nil"/>
              <w:left w:val="nil"/>
              <w:bottom w:val="single" w:sz="4" w:space="0" w:color="auto"/>
              <w:right w:val="nil"/>
            </w:tcBorders>
            <w:textDirection w:val="tbRl"/>
            <w:vAlign w:val="center"/>
          </w:tcPr>
          <w:p w:rsidR="00000B33" w:rsidRPr="005274DD" w:rsidRDefault="00A55F39">
            <w:pPr>
              <w:tabs>
                <w:tab w:val="left" w:pos="7513"/>
              </w:tabs>
              <w:spacing w:after="0" w:line="240" w:lineRule="auto"/>
              <w:ind w:left="113" w:right="113"/>
              <w:jc w:val="center"/>
              <w:rPr>
                <w:sz w:val="22"/>
                <w:szCs w:val="22"/>
                <w:lang w:val="en-US"/>
              </w:rPr>
            </w:pPr>
            <w:r w:rsidRPr="005274DD">
              <w:rPr>
                <w:sz w:val="22"/>
                <w:szCs w:val="22"/>
                <w:lang w:val="en-US"/>
              </w:rPr>
              <w:t>Maternal Age</w:t>
            </w:r>
          </w:p>
        </w:tc>
        <w:tc>
          <w:tcPr>
            <w:tcW w:w="964" w:type="dxa"/>
            <w:tcBorders>
              <w:top w:val="nil"/>
              <w:left w:val="nil"/>
              <w:bottom w:val="single" w:sz="4" w:space="0" w:color="auto"/>
              <w:right w:val="nil"/>
            </w:tcBorders>
            <w:textDirection w:val="tbRl"/>
            <w:vAlign w:val="center"/>
          </w:tcPr>
          <w:p w:rsidR="00000B33" w:rsidRPr="005274DD" w:rsidRDefault="00A55F39">
            <w:pPr>
              <w:tabs>
                <w:tab w:val="left" w:pos="7513"/>
              </w:tabs>
              <w:spacing w:after="0" w:line="240" w:lineRule="auto"/>
              <w:ind w:left="113" w:right="113"/>
              <w:jc w:val="center"/>
              <w:rPr>
                <w:sz w:val="22"/>
                <w:szCs w:val="22"/>
                <w:lang w:val="en-US"/>
              </w:rPr>
            </w:pPr>
            <w:r w:rsidRPr="005274DD">
              <w:rPr>
                <w:sz w:val="22"/>
                <w:szCs w:val="22"/>
                <w:lang w:val="en-US"/>
              </w:rPr>
              <w:t>Father affected by RoSLA</w:t>
            </w:r>
          </w:p>
        </w:tc>
        <w:tc>
          <w:tcPr>
            <w:tcW w:w="964" w:type="dxa"/>
            <w:tcBorders>
              <w:top w:val="nil"/>
              <w:left w:val="nil"/>
              <w:bottom w:val="single" w:sz="4" w:space="0" w:color="auto"/>
              <w:right w:val="nil"/>
            </w:tcBorders>
            <w:textDirection w:val="tbRl"/>
            <w:vAlign w:val="center"/>
          </w:tcPr>
          <w:p w:rsidR="00000B33" w:rsidRPr="005274DD" w:rsidRDefault="00A55F39">
            <w:pPr>
              <w:tabs>
                <w:tab w:val="left" w:pos="7513"/>
              </w:tabs>
              <w:spacing w:after="0" w:line="240" w:lineRule="auto"/>
              <w:ind w:left="113" w:right="113"/>
              <w:jc w:val="center"/>
              <w:rPr>
                <w:sz w:val="22"/>
                <w:szCs w:val="22"/>
                <w:lang w:val="en-US"/>
              </w:rPr>
            </w:pPr>
            <w:r w:rsidRPr="005274DD">
              <w:rPr>
                <w:sz w:val="22"/>
                <w:szCs w:val="22"/>
                <w:lang w:val="en-US"/>
              </w:rPr>
              <w:t>Mother Affected by RoSLA</w:t>
            </w:r>
          </w:p>
        </w:tc>
        <w:tc>
          <w:tcPr>
            <w:tcW w:w="964" w:type="dxa"/>
            <w:tcBorders>
              <w:top w:val="nil"/>
              <w:left w:val="nil"/>
              <w:bottom w:val="single" w:sz="4" w:space="0" w:color="auto"/>
              <w:right w:val="nil"/>
            </w:tcBorders>
            <w:textDirection w:val="tbRl"/>
            <w:vAlign w:val="center"/>
          </w:tcPr>
          <w:p w:rsidR="00000B33" w:rsidRPr="005274DD" w:rsidRDefault="00A55F39">
            <w:pPr>
              <w:tabs>
                <w:tab w:val="left" w:pos="7513"/>
              </w:tabs>
              <w:spacing w:after="0" w:line="240" w:lineRule="auto"/>
              <w:ind w:left="113" w:right="113"/>
              <w:jc w:val="center"/>
              <w:rPr>
                <w:sz w:val="22"/>
                <w:szCs w:val="22"/>
                <w:lang w:val="en-US"/>
              </w:rPr>
            </w:pPr>
            <w:r w:rsidRPr="005274DD">
              <w:rPr>
                <w:sz w:val="22"/>
                <w:szCs w:val="22"/>
                <w:lang w:val="en-US"/>
              </w:rPr>
              <w:t>Father born</w:t>
            </w:r>
          </w:p>
          <w:p w:rsidR="00000B33" w:rsidRPr="005274DD" w:rsidRDefault="00A55F39">
            <w:pPr>
              <w:tabs>
                <w:tab w:val="left" w:pos="7513"/>
              </w:tabs>
              <w:spacing w:after="0" w:line="240" w:lineRule="auto"/>
              <w:ind w:left="113" w:right="113"/>
              <w:jc w:val="center"/>
              <w:rPr>
                <w:sz w:val="22"/>
                <w:szCs w:val="22"/>
                <w:lang w:val="en-US"/>
              </w:rPr>
            </w:pPr>
            <w:r w:rsidRPr="005274DD">
              <w:rPr>
                <w:sz w:val="22"/>
                <w:szCs w:val="22"/>
                <w:lang w:val="en-US"/>
              </w:rPr>
              <w:t xml:space="preserve"> Sept – Dec.</w:t>
            </w:r>
          </w:p>
        </w:tc>
        <w:tc>
          <w:tcPr>
            <w:tcW w:w="964" w:type="dxa"/>
            <w:tcBorders>
              <w:top w:val="nil"/>
              <w:left w:val="nil"/>
              <w:bottom w:val="single" w:sz="4" w:space="0" w:color="auto"/>
              <w:right w:val="nil"/>
            </w:tcBorders>
            <w:textDirection w:val="tbRl"/>
            <w:vAlign w:val="center"/>
          </w:tcPr>
          <w:p w:rsidR="00000B33" w:rsidRPr="005274DD" w:rsidRDefault="00A55F39">
            <w:pPr>
              <w:tabs>
                <w:tab w:val="left" w:pos="7513"/>
              </w:tabs>
              <w:spacing w:after="0" w:line="240" w:lineRule="auto"/>
              <w:ind w:left="113" w:right="113"/>
              <w:jc w:val="center"/>
              <w:rPr>
                <w:sz w:val="22"/>
                <w:szCs w:val="22"/>
                <w:lang w:val="en-US"/>
              </w:rPr>
            </w:pPr>
            <w:r w:rsidRPr="005274DD">
              <w:rPr>
                <w:sz w:val="22"/>
                <w:szCs w:val="22"/>
                <w:lang w:val="en-US"/>
              </w:rPr>
              <w:t xml:space="preserve">Mother born </w:t>
            </w:r>
          </w:p>
          <w:p w:rsidR="00000B33" w:rsidRPr="005274DD" w:rsidRDefault="00A55F39">
            <w:pPr>
              <w:tabs>
                <w:tab w:val="left" w:pos="7513"/>
              </w:tabs>
              <w:spacing w:after="0" w:line="240" w:lineRule="auto"/>
              <w:ind w:left="113" w:right="113"/>
              <w:jc w:val="center"/>
              <w:rPr>
                <w:sz w:val="22"/>
                <w:szCs w:val="22"/>
                <w:lang w:val="en-US"/>
              </w:rPr>
            </w:pPr>
            <w:r w:rsidRPr="005274DD">
              <w:rPr>
                <w:sz w:val="22"/>
                <w:szCs w:val="22"/>
                <w:lang w:val="en-US"/>
              </w:rPr>
              <w:t>Sept – Dec.</w:t>
            </w:r>
          </w:p>
        </w:tc>
        <w:tc>
          <w:tcPr>
            <w:tcW w:w="964" w:type="dxa"/>
            <w:tcBorders>
              <w:top w:val="nil"/>
              <w:left w:val="nil"/>
              <w:bottom w:val="single" w:sz="4" w:space="0" w:color="auto"/>
              <w:right w:val="nil"/>
            </w:tcBorders>
            <w:textDirection w:val="tbRl"/>
            <w:vAlign w:val="center"/>
          </w:tcPr>
          <w:p w:rsidR="00000B33" w:rsidRPr="005274DD" w:rsidRDefault="00A55F39">
            <w:pPr>
              <w:tabs>
                <w:tab w:val="left" w:pos="7513"/>
              </w:tabs>
              <w:spacing w:after="0" w:line="240" w:lineRule="auto"/>
              <w:ind w:left="113" w:right="113"/>
              <w:jc w:val="center"/>
              <w:rPr>
                <w:sz w:val="22"/>
                <w:szCs w:val="22"/>
                <w:lang w:val="en-US"/>
              </w:rPr>
            </w:pPr>
            <w:r w:rsidRPr="005274DD">
              <w:rPr>
                <w:sz w:val="22"/>
                <w:szCs w:val="22"/>
                <w:lang w:val="en-US"/>
              </w:rPr>
              <w:t>Paternal Union Membership</w:t>
            </w:r>
          </w:p>
        </w:tc>
        <w:tc>
          <w:tcPr>
            <w:tcW w:w="964" w:type="dxa"/>
            <w:tcBorders>
              <w:top w:val="nil"/>
              <w:left w:val="nil"/>
              <w:bottom w:val="single" w:sz="4" w:space="0" w:color="auto"/>
              <w:right w:val="nil"/>
            </w:tcBorders>
            <w:textDirection w:val="tbRl"/>
            <w:vAlign w:val="center"/>
          </w:tcPr>
          <w:p w:rsidR="00000B33" w:rsidRPr="005274DD" w:rsidRDefault="00A55F39">
            <w:pPr>
              <w:tabs>
                <w:tab w:val="left" w:pos="7513"/>
              </w:tabs>
              <w:spacing w:after="0" w:line="240" w:lineRule="auto"/>
              <w:ind w:left="113" w:right="113"/>
              <w:jc w:val="center"/>
              <w:rPr>
                <w:sz w:val="22"/>
                <w:szCs w:val="22"/>
                <w:lang w:val="en-US"/>
              </w:rPr>
            </w:pPr>
            <w:r w:rsidRPr="005274DD">
              <w:rPr>
                <w:sz w:val="22"/>
                <w:szCs w:val="22"/>
                <w:lang w:val="en-US"/>
              </w:rPr>
              <w:t>Age of Respondent</w:t>
            </w:r>
          </w:p>
        </w:tc>
      </w:tr>
      <w:tr w:rsidR="00730D2C" w:rsidRPr="005274DD" w:rsidTr="005274DD">
        <w:trPr>
          <w:trHeight w:val="340"/>
        </w:trPr>
        <w:tc>
          <w:tcPr>
            <w:tcW w:w="3641" w:type="dxa"/>
            <w:tcBorders>
              <w:top w:val="single" w:sz="4" w:space="0" w:color="auto"/>
              <w:left w:val="nil"/>
              <w:bottom w:val="nil"/>
              <w:right w:val="nil"/>
            </w:tcBorders>
            <w:vAlign w:val="center"/>
          </w:tcPr>
          <w:p w:rsidR="00730D2C" w:rsidRPr="005274DD" w:rsidRDefault="00730D2C">
            <w:pPr>
              <w:tabs>
                <w:tab w:val="left" w:pos="7513"/>
              </w:tabs>
              <w:spacing w:before="120" w:line="240" w:lineRule="auto"/>
              <w:jc w:val="left"/>
              <w:rPr>
                <w:b/>
                <w:bCs/>
                <w:sz w:val="22"/>
                <w:szCs w:val="22"/>
                <w:lang w:val="en-US"/>
              </w:rPr>
            </w:pPr>
            <w:r w:rsidRPr="005274DD">
              <w:rPr>
                <w:b/>
                <w:bCs/>
                <w:sz w:val="22"/>
                <w:szCs w:val="22"/>
                <w:lang w:val="en-US"/>
              </w:rPr>
              <w:t>Sons: N= 8661</w:t>
            </w:r>
          </w:p>
        </w:tc>
        <w:tc>
          <w:tcPr>
            <w:tcW w:w="867" w:type="dxa"/>
            <w:tcBorders>
              <w:top w:val="single" w:sz="4" w:space="0" w:color="auto"/>
              <w:left w:val="nil"/>
              <w:bottom w:val="nil"/>
              <w:right w:val="nil"/>
            </w:tcBorders>
            <w:vAlign w:val="center"/>
          </w:tcPr>
          <w:p w:rsidR="00730D2C" w:rsidRPr="005274DD" w:rsidRDefault="00730D2C">
            <w:pPr>
              <w:tabs>
                <w:tab w:val="left" w:pos="7513"/>
              </w:tabs>
              <w:spacing w:before="120" w:line="240" w:lineRule="auto"/>
              <w:jc w:val="center"/>
              <w:rPr>
                <w:sz w:val="22"/>
                <w:szCs w:val="22"/>
                <w:lang w:val="en-US"/>
              </w:rPr>
            </w:pPr>
          </w:p>
        </w:tc>
        <w:tc>
          <w:tcPr>
            <w:tcW w:w="964" w:type="dxa"/>
            <w:tcBorders>
              <w:top w:val="single" w:sz="4" w:space="0" w:color="auto"/>
              <w:left w:val="nil"/>
              <w:bottom w:val="nil"/>
              <w:right w:val="nil"/>
            </w:tcBorders>
            <w:vAlign w:val="center"/>
          </w:tcPr>
          <w:p w:rsidR="00730D2C" w:rsidRPr="005274DD" w:rsidRDefault="00730D2C">
            <w:pPr>
              <w:tabs>
                <w:tab w:val="left" w:pos="7513"/>
              </w:tabs>
              <w:spacing w:before="120" w:line="240" w:lineRule="auto"/>
              <w:jc w:val="center"/>
              <w:rPr>
                <w:sz w:val="22"/>
                <w:szCs w:val="22"/>
                <w:lang w:val="en-US"/>
              </w:rPr>
            </w:pPr>
          </w:p>
        </w:tc>
        <w:tc>
          <w:tcPr>
            <w:tcW w:w="964" w:type="dxa"/>
            <w:tcBorders>
              <w:top w:val="single" w:sz="4" w:space="0" w:color="auto"/>
              <w:left w:val="nil"/>
              <w:bottom w:val="nil"/>
              <w:right w:val="nil"/>
            </w:tcBorders>
            <w:vAlign w:val="center"/>
          </w:tcPr>
          <w:p w:rsidR="00730D2C" w:rsidRPr="005274DD" w:rsidRDefault="00730D2C">
            <w:pPr>
              <w:tabs>
                <w:tab w:val="left" w:pos="7513"/>
              </w:tabs>
              <w:spacing w:before="120" w:line="240" w:lineRule="auto"/>
              <w:jc w:val="center"/>
              <w:rPr>
                <w:sz w:val="22"/>
                <w:szCs w:val="22"/>
                <w:lang w:val="en-US"/>
              </w:rPr>
            </w:pPr>
          </w:p>
        </w:tc>
        <w:tc>
          <w:tcPr>
            <w:tcW w:w="964" w:type="dxa"/>
            <w:tcBorders>
              <w:top w:val="single" w:sz="4" w:space="0" w:color="auto"/>
              <w:left w:val="nil"/>
              <w:bottom w:val="nil"/>
              <w:right w:val="nil"/>
            </w:tcBorders>
            <w:vAlign w:val="center"/>
          </w:tcPr>
          <w:p w:rsidR="00730D2C" w:rsidRPr="005274DD" w:rsidRDefault="00730D2C">
            <w:pPr>
              <w:tabs>
                <w:tab w:val="left" w:pos="7513"/>
              </w:tabs>
              <w:spacing w:before="120" w:line="240" w:lineRule="auto"/>
              <w:jc w:val="center"/>
              <w:rPr>
                <w:sz w:val="22"/>
                <w:szCs w:val="22"/>
                <w:lang w:val="en-US"/>
              </w:rPr>
            </w:pPr>
          </w:p>
        </w:tc>
        <w:tc>
          <w:tcPr>
            <w:tcW w:w="964" w:type="dxa"/>
            <w:tcBorders>
              <w:top w:val="single" w:sz="4" w:space="0" w:color="auto"/>
              <w:left w:val="nil"/>
              <w:bottom w:val="nil"/>
              <w:right w:val="nil"/>
            </w:tcBorders>
            <w:vAlign w:val="center"/>
          </w:tcPr>
          <w:p w:rsidR="00730D2C" w:rsidRPr="005274DD" w:rsidRDefault="00730D2C">
            <w:pPr>
              <w:tabs>
                <w:tab w:val="left" w:pos="7513"/>
              </w:tabs>
              <w:spacing w:before="120" w:line="240" w:lineRule="auto"/>
              <w:jc w:val="center"/>
              <w:rPr>
                <w:sz w:val="22"/>
                <w:szCs w:val="22"/>
                <w:lang w:val="en-US"/>
              </w:rPr>
            </w:pPr>
          </w:p>
        </w:tc>
        <w:tc>
          <w:tcPr>
            <w:tcW w:w="964" w:type="dxa"/>
            <w:tcBorders>
              <w:top w:val="single" w:sz="4" w:space="0" w:color="auto"/>
              <w:left w:val="nil"/>
              <w:bottom w:val="nil"/>
              <w:right w:val="nil"/>
            </w:tcBorders>
            <w:vAlign w:val="center"/>
          </w:tcPr>
          <w:p w:rsidR="00730D2C" w:rsidRPr="005274DD" w:rsidRDefault="00730D2C">
            <w:pPr>
              <w:tabs>
                <w:tab w:val="left" w:pos="7513"/>
              </w:tabs>
              <w:spacing w:before="120" w:line="240" w:lineRule="auto"/>
              <w:jc w:val="center"/>
              <w:rPr>
                <w:sz w:val="22"/>
                <w:szCs w:val="22"/>
                <w:lang w:val="en-US"/>
              </w:rPr>
            </w:pPr>
          </w:p>
        </w:tc>
        <w:tc>
          <w:tcPr>
            <w:tcW w:w="964" w:type="dxa"/>
            <w:tcBorders>
              <w:top w:val="single" w:sz="4" w:space="0" w:color="auto"/>
              <w:left w:val="nil"/>
              <w:bottom w:val="nil"/>
              <w:right w:val="nil"/>
            </w:tcBorders>
            <w:vAlign w:val="center"/>
          </w:tcPr>
          <w:p w:rsidR="00730D2C" w:rsidRPr="005274DD" w:rsidRDefault="00730D2C">
            <w:pPr>
              <w:tabs>
                <w:tab w:val="left" w:pos="7513"/>
              </w:tabs>
              <w:spacing w:before="120" w:line="240" w:lineRule="auto"/>
              <w:jc w:val="center"/>
              <w:rPr>
                <w:sz w:val="22"/>
                <w:szCs w:val="22"/>
                <w:lang w:val="en-US"/>
              </w:rPr>
            </w:pPr>
          </w:p>
        </w:tc>
        <w:tc>
          <w:tcPr>
            <w:tcW w:w="964" w:type="dxa"/>
            <w:tcBorders>
              <w:top w:val="single" w:sz="4" w:space="0" w:color="auto"/>
              <w:left w:val="nil"/>
              <w:bottom w:val="nil"/>
              <w:right w:val="nil"/>
            </w:tcBorders>
            <w:vAlign w:val="center"/>
          </w:tcPr>
          <w:p w:rsidR="00730D2C" w:rsidRPr="005274DD" w:rsidRDefault="00730D2C">
            <w:pPr>
              <w:tabs>
                <w:tab w:val="left" w:pos="7513"/>
              </w:tabs>
              <w:spacing w:before="120" w:line="240" w:lineRule="auto"/>
              <w:jc w:val="center"/>
              <w:rPr>
                <w:sz w:val="22"/>
                <w:szCs w:val="22"/>
                <w:lang w:val="en-US"/>
              </w:rPr>
            </w:pPr>
          </w:p>
        </w:tc>
        <w:tc>
          <w:tcPr>
            <w:tcW w:w="964" w:type="dxa"/>
            <w:tcBorders>
              <w:top w:val="single" w:sz="4" w:space="0" w:color="auto"/>
              <w:left w:val="nil"/>
              <w:bottom w:val="nil"/>
              <w:right w:val="nil"/>
            </w:tcBorders>
            <w:vAlign w:val="center"/>
          </w:tcPr>
          <w:p w:rsidR="00730D2C" w:rsidRPr="005274DD" w:rsidRDefault="00730D2C">
            <w:pPr>
              <w:tabs>
                <w:tab w:val="left" w:pos="7513"/>
              </w:tabs>
              <w:spacing w:before="120" w:line="240" w:lineRule="auto"/>
              <w:jc w:val="center"/>
              <w:rPr>
                <w:sz w:val="22"/>
                <w:szCs w:val="22"/>
                <w:lang w:val="en-US"/>
              </w:rPr>
            </w:pPr>
          </w:p>
        </w:tc>
        <w:tc>
          <w:tcPr>
            <w:tcW w:w="964" w:type="dxa"/>
            <w:tcBorders>
              <w:top w:val="single" w:sz="4" w:space="0" w:color="auto"/>
              <w:left w:val="nil"/>
              <w:bottom w:val="nil"/>
              <w:right w:val="nil"/>
            </w:tcBorders>
            <w:vAlign w:val="center"/>
          </w:tcPr>
          <w:p w:rsidR="00730D2C" w:rsidRPr="005274DD" w:rsidRDefault="00730D2C">
            <w:pPr>
              <w:tabs>
                <w:tab w:val="left" w:pos="7513"/>
              </w:tabs>
              <w:spacing w:before="120" w:line="240" w:lineRule="auto"/>
              <w:jc w:val="center"/>
              <w:rPr>
                <w:sz w:val="22"/>
                <w:szCs w:val="22"/>
                <w:lang w:val="en-US"/>
              </w:rPr>
            </w:pPr>
          </w:p>
        </w:tc>
        <w:tc>
          <w:tcPr>
            <w:tcW w:w="964" w:type="dxa"/>
            <w:tcBorders>
              <w:top w:val="single" w:sz="4" w:space="0" w:color="auto"/>
              <w:left w:val="nil"/>
              <w:bottom w:val="nil"/>
              <w:right w:val="nil"/>
            </w:tcBorders>
            <w:vAlign w:val="center"/>
          </w:tcPr>
          <w:p w:rsidR="00730D2C" w:rsidRPr="005274DD" w:rsidRDefault="00730D2C">
            <w:pPr>
              <w:tabs>
                <w:tab w:val="left" w:pos="7513"/>
              </w:tabs>
              <w:spacing w:before="120" w:line="240" w:lineRule="auto"/>
              <w:jc w:val="center"/>
              <w:rPr>
                <w:sz w:val="22"/>
                <w:szCs w:val="22"/>
                <w:lang w:val="en-US"/>
              </w:rPr>
            </w:pPr>
          </w:p>
        </w:tc>
      </w:tr>
      <w:tr w:rsidR="00730D2C" w:rsidRPr="005274DD" w:rsidTr="005274DD">
        <w:trPr>
          <w:trHeight w:val="340"/>
        </w:trPr>
        <w:tc>
          <w:tcPr>
            <w:tcW w:w="3641" w:type="dxa"/>
            <w:tcBorders>
              <w:top w:val="nil"/>
              <w:left w:val="nil"/>
              <w:bottom w:val="nil"/>
              <w:right w:val="nil"/>
            </w:tcBorders>
            <w:vAlign w:val="center"/>
          </w:tcPr>
          <w:p w:rsidR="00730D2C" w:rsidRPr="005274DD" w:rsidRDefault="00730D2C" w:rsidP="00B92DC8">
            <w:pPr>
              <w:tabs>
                <w:tab w:val="left" w:pos="7513"/>
              </w:tabs>
              <w:spacing w:after="0" w:line="240" w:lineRule="auto"/>
              <w:jc w:val="left"/>
              <w:rPr>
                <w:sz w:val="22"/>
                <w:szCs w:val="22"/>
                <w:lang w:val="en-US"/>
              </w:rPr>
            </w:pPr>
            <w:r w:rsidRPr="005274DD">
              <w:rPr>
                <w:sz w:val="22"/>
                <w:szCs w:val="22"/>
                <w:lang w:val="en-US"/>
              </w:rPr>
              <w:t xml:space="preserve">Did not stay in </w:t>
            </w:r>
            <w:r w:rsidR="00B92DC8" w:rsidRPr="005274DD">
              <w:rPr>
                <w:sz w:val="22"/>
                <w:szCs w:val="22"/>
                <w:lang w:val="en-US"/>
              </w:rPr>
              <w:t>FT</w:t>
            </w:r>
            <w:r w:rsidRPr="005274DD">
              <w:rPr>
                <w:sz w:val="22"/>
                <w:szCs w:val="22"/>
                <w:lang w:val="en-US"/>
              </w:rPr>
              <w:t xml:space="preserve"> education (26%)</w:t>
            </w:r>
          </w:p>
        </w:tc>
        <w:tc>
          <w:tcPr>
            <w:tcW w:w="867"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5.91</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15.83</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15.86</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45.39</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43.20</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0.43</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0.32</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0.30</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0.34</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0.42</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17.13</w:t>
            </w:r>
          </w:p>
        </w:tc>
      </w:tr>
      <w:tr w:rsidR="00730D2C" w:rsidRPr="005274DD" w:rsidTr="005274DD">
        <w:trPr>
          <w:trHeight w:val="340"/>
        </w:trPr>
        <w:tc>
          <w:tcPr>
            <w:tcW w:w="3641" w:type="dxa"/>
            <w:tcBorders>
              <w:top w:val="nil"/>
              <w:left w:val="nil"/>
              <w:bottom w:val="nil"/>
              <w:right w:val="nil"/>
            </w:tcBorders>
            <w:vAlign w:val="center"/>
          </w:tcPr>
          <w:p w:rsidR="00730D2C" w:rsidRPr="005274DD" w:rsidRDefault="00730D2C">
            <w:pPr>
              <w:tabs>
                <w:tab w:val="left" w:pos="7513"/>
              </w:tabs>
              <w:spacing w:after="0" w:line="240" w:lineRule="auto"/>
              <w:jc w:val="left"/>
              <w:rPr>
                <w:sz w:val="22"/>
                <w:szCs w:val="22"/>
                <w:lang w:val="en-US"/>
              </w:rPr>
            </w:pPr>
          </w:p>
        </w:tc>
        <w:tc>
          <w:tcPr>
            <w:tcW w:w="867"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(0.49)</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1.09)</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(0.98)</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(5.80)</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(4.92)</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(0.49)</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(0.47)</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(0.46)</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(0.47)</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(0.49)</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(0.76)</w:t>
            </w:r>
          </w:p>
        </w:tc>
      </w:tr>
      <w:tr w:rsidR="00730D2C" w:rsidRPr="005274DD" w:rsidTr="005274DD">
        <w:trPr>
          <w:trHeight w:val="340"/>
        </w:trPr>
        <w:tc>
          <w:tcPr>
            <w:tcW w:w="3641" w:type="dxa"/>
            <w:tcBorders>
              <w:top w:val="nil"/>
              <w:left w:val="nil"/>
              <w:bottom w:val="nil"/>
              <w:right w:val="nil"/>
            </w:tcBorders>
            <w:vAlign w:val="center"/>
          </w:tcPr>
          <w:p w:rsidR="00730D2C" w:rsidRPr="005274DD" w:rsidRDefault="00730D2C" w:rsidP="00893EDA">
            <w:pPr>
              <w:tabs>
                <w:tab w:val="left" w:pos="7513"/>
              </w:tabs>
              <w:spacing w:after="0" w:line="240" w:lineRule="auto"/>
              <w:jc w:val="left"/>
              <w:rPr>
                <w:sz w:val="22"/>
                <w:szCs w:val="22"/>
                <w:lang w:val="en-US"/>
              </w:rPr>
            </w:pPr>
            <w:r w:rsidRPr="005274DD">
              <w:rPr>
                <w:sz w:val="22"/>
                <w:szCs w:val="22"/>
                <w:lang w:val="en-US"/>
              </w:rPr>
              <w:t xml:space="preserve">Did stay in </w:t>
            </w:r>
            <w:r w:rsidR="00B92DC8" w:rsidRPr="005274DD">
              <w:rPr>
                <w:sz w:val="22"/>
                <w:szCs w:val="22"/>
                <w:lang w:val="en-US"/>
              </w:rPr>
              <w:t>FT</w:t>
            </w:r>
            <w:r w:rsidRPr="005274DD">
              <w:rPr>
                <w:sz w:val="22"/>
                <w:szCs w:val="22"/>
                <w:lang w:val="en-US"/>
              </w:rPr>
              <w:t xml:space="preserve"> education</w:t>
            </w:r>
          </w:p>
          <w:p w:rsidR="00730D2C" w:rsidRPr="005274DD" w:rsidRDefault="00730D2C">
            <w:pPr>
              <w:tabs>
                <w:tab w:val="left" w:pos="7513"/>
              </w:tabs>
              <w:spacing w:after="0" w:line="240" w:lineRule="auto"/>
              <w:jc w:val="left"/>
              <w:rPr>
                <w:sz w:val="22"/>
                <w:szCs w:val="22"/>
                <w:lang w:val="en-US"/>
              </w:rPr>
            </w:pPr>
            <w:r w:rsidRPr="005274DD">
              <w:rPr>
                <w:sz w:val="22"/>
                <w:szCs w:val="22"/>
                <w:lang w:val="en-US"/>
              </w:rPr>
              <w:t>(74%)</w:t>
            </w:r>
          </w:p>
        </w:tc>
        <w:tc>
          <w:tcPr>
            <w:tcW w:w="867"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6.18</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16.72</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16.79</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47.21</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45.09</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0.41</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0.31</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0.31</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0.32</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0.41</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17.12</w:t>
            </w:r>
          </w:p>
        </w:tc>
      </w:tr>
      <w:tr w:rsidR="00730D2C" w:rsidRPr="005274DD" w:rsidTr="005274DD">
        <w:trPr>
          <w:trHeight w:val="340"/>
        </w:trPr>
        <w:tc>
          <w:tcPr>
            <w:tcW w:w="3641" w:type="dxa"/>
            <w:tcBorders>
              <w:top w:val="nil"/>
              <w:left w:val="nil"/>
              <w:bottom w:val="nil"/>
              <w:right w:val="nil"/>
            </w:tcBorders>
            <w:vAlign w:val="center"/>
          </w:tcPr>
          <w:p w:rsidR="00730D2C" w:rsidRPr="005274DD" w:rsidRDefault="00730D2C">
            <w:pPr>
              <w:tabs>
                <w:tab w:val="left" w:pos="7513"/>
              </w:tabs>
              <w:spacing w:after="0" w:line="240" w:lineRule="auto"/>
              <w:jc w:val="left"/>
              <w:rPr>
                <w:sz w:val="22"/>
                <w:szCs w:val="22"/>
                <w:lang w:val="en-US"/>
              </w:rPr>
            </w:pPr>
          </w:p>
        </w:tc>
        <w:tc>
          <w:tcPr>
            <w:tcW w:w="867"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(0.61)</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(1.49)</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(1.42)</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(5.35)</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(4.72)</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(0.49)</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(0.46)</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(0.46)</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(0.47)</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(0.49)</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(0.76)</w:t>
            </w:r>
          </w:p>
        </w:tc>
      </w:tr>
      <w:tr w:rsidR="0021240B" w:rsidRPr="005274DD" w:rsidTr="005274DD">
        <w:trPr>
          <w:trHeight w:val="340"/>
        </w:trPr>
        <w:tc>
          <w:tcPr>
            <w:tcW w:w="3641" w:type="dxa"/>
            <w:tcBorders>
              <w:top w:val="nil"/>
              <w:left w:val="nil"/>
              <w:bottom w:val="nil"/>
              <w:right w:val="nil"/>
            </w:tcBorders>
            <w:vAlign w:val="center"/>
          </w:tcPr>
          <w:p w:rsidR="0021240B" w:rsidRPr="005274DD" w:rsidRDefault="0021240B">
            <w:pPr>
              <w:tabs>
                <w:tab w:val="left" w:pos="7513"/>
              </w:tabs>
              <w:spacing w:after="0" w:line="240" w:lineRule="auto"/>
              <w:jc w:val="left"/>
              <w:rPr>
                <w:sz w:val="22"/>
                <w:szCs w:val="22"/>
                <w:lang w:val="en-US"/>
              </w:rPr>
            </w:pPr>
          </w:p>
        </w:tc>
        <w:tc>
          <w:tcPr>
            <w:tcW w:w="867" w:type="dxa"/>
            <w:tcBorders>
              <w:top w:val="nil"/>
              <w:left w:val="nil"/>
              <w:bottom w:val="nil"/>
              <w:right w:val="nil"/>
            </w:tcBorders>
            <w:vAlign w:val="center"/>
          </w:tcPr>
          <w:p w:rsidR="0021240B" w:rsidRPr="005274DD" w:rsidRDefault="0021240B">
            <w:pPr>
              <w:tabs>
                <w:tab w:val="left" w:pos="7513"/>
              </w:tabs>
              <w:spacing w:after="0" w:line="240" w:lineRule="auto"/>
              <w:jc w:val="center"/>
              <w:rPr>
                <w:color w:val="000000"/>
                <w:sz w:val="22"/>
                <w:szCs w:val="22"/>
                <w:lang w:val="en-US"/>
              </w:rPr>
            </w:pPr>
            <w:r w:rsidRPr="005274DD">
              <w:rPr>
                <w:color w:val="000000"/>
                <w:sz w:val="22"/>
                <w:szCs w:val="22"/>
                <w:lang w:val="en-US"/>
              </w:rPr>
              <w:t>***</w:t>
            </w:r>
          </w:p>
        </w:tc>
        <w:tc>
          <w:tcPr>
            <w:tcW w:w="964" w:type="dxa"/>
            <w:tcBorders>
              <w:top w:val="nil"/>
              <w:left w:val="nil"/>
              <w:bottom w:val="nil"/>
              <w:right w:val="nil"/>
            </w:tcBorders>
            <w:vAlign w:val="center"/>
          </w:tcPr>
          <w:p w:rsidR="0021240B" w:rsidRPr="005274DD" w:rsidRDefault="0021240B">
            <w:pPr>
              <w:tabs>
                <w:tab w:val="left" w:pos="7513"/>
              </w:tabs>
              <w:spacing w:after="0" w:line="240" w:lineRule="auto"/>
              <w:jc w:val="center"/>
              <w:rPr>
                <w:color w:val="000000"/>
                <w:sz w:val="22"/>
                <w:szCs w:val="22"/>
                <w:lang w:val="en-US"/>
              </w:rPr>
            </w:pPr>
            <w:r w:rsidRPr="005274DD">
              <w:rPr>
                <w:color w:val="000000"/>
                <w:sz w:val="22"/>
                <w:szCs w:val="22"/>
                <w:lang w:val="en-US"/>
              </w:rPr>
              <w:t>***</w:t>
            </w:r>
          </w:p>
        </w:tc>
        <w:tc>
          <w:tcPr>
            <w:tcW w:w="964" w:type="dxa"/>
            <w:tcBorders>
              <w:top w:val="nil"/>
              <w:left w:val="nil"/>
              <w:bottom w:val="nil"/>
              <w:right w:val="nil"/>
            </w:tcBorders>
            <w:vAlign w:val="center"/>
          </w:tcPr>
          <w:p w:rsidR="0021240B" w:rsidRPr="005274DD" w:rsidRDefault="0021240B">
            <w:pPr>
              <w:tabs>
                <w:tab w:val="left" w:pos="7513"/>
              </w:tabs>
              <w:spacing w:after="0" w:line="240" w:lineRule="auto"/>
              <w:jc w:val="center"/>
              <w:rPr>
                <w:color w:val="000000"/>
                <w:sz w:val="22"/>
                <w:szCs w:val="22"/>
                <w:lang w:val="en-US"/>
              </w:rPr>
            </w:pPr>
            <w:r w:rsidRPr="005274DD">
              <w:rPr>
                <w:color w:val="000000"/>
                <w:sz w:val="22"/>
                <w:szCs w:val="22"/>
                <w:lang w:val="en-US"/>
              </w:rPr>
              <w:t>***</w:t>
            </w:r>
          </w:p>
        </w:tc>
        <w:tc>
          <w:tcPr>
            <w:tcW w:w="964" w:type="dxa"/>
            <w:tcBorders>
              <w:top w:val="nil"/>
              <w:left w:val="nil"/>
              <w:bottom w:val="nil"/>
              <w:right w:val="nil"/>
            </w:tcBorders>
            <w:vAlign w:val="center"/>
          </w:tcPr>
          <w:p w:rsidR="0021240B" w:rsidRPr="005274DD" w:rsidRDefault="0021240B">
            <w:pPr>
              <w:tabs>
                <w:tab w:val="left" w:pos="7513"/>
              </w:tabs>
              <w:spacing w:after="0" w:line="240" w:lineRule="auto"/>
              <w:jc w:val="center"/>
              <w:rPr>
                <w:color w:val="000000"/>
                <w:sz w:val="22"/>
                <w:szCs w:val="22"/>
                <w:lang w:val="en-US"/>
              </w:rPr>
            </w:pPr>
            <w:r w:rsidRPr="005274DD">
              <w:rPr>
                <w:color w:val="000000"/>
                <w:sz w:val="22"/>
                <w:szCs w:val="22"/>
                <w:lang w:val="en-US"/>
              </w:rPr>
              <w:t>***</w:t>
            </w:r>
          </w:p>
        </w:tc>
        <w:tc>
          <w:tcPr>
            <w:tcW w:w="964" w:type="dxa"/>
            <w:tcBorders>
              <w:top w:val="nil"/>
              <w:left w:val="nil"/>
              <w:bottom w:val="nil"/>
              <w:right w:val="nil"/>
            </w:tcBorders>
            <w:vAlign w:val="center"/>
          </w:tcPr>
          <w:p w:rsidR="0021240B" w:rsidRPr="005274DD" w:rsidRDefault="0021240B">
            <w:pPr>
              <w:tabs>
                <w:tab w:val="left" w:pos="7513"/>
              </w:tabs>
              <w:spacing w:after="0" w:line="240" w:lineRule="auto"/>
              <w:jc w:val="center"/>
              <w:rPr>
                <w:color w:val="000000"/>
                <w:sz w:val="22"/>
                <w:szCs w:val="22"/>
                <w:lang w:val="en-US"/>
              </w:rPr>
            </w:pPr>
            <w:r w:rsidRPr="005274DD">
              <w:rPr>
                <w:color w:val="000000"/>
                <w:sz w:val="22"/>
                <w:szCs w:val="22"/>
                <w:lang w:val="en-US"/>
              </w:rPr>
              <w:t>***</w:t>
            </w:r>
          </w:p>
        </w:tc>
        <w:tc>
          <w:tcPr>
            <w:tcW w:w="964" w:type="dxa"/>
            <w:tcBorders>
              <w:top w:val="nil"/>
              <w:left w:val="nil"/>
              <w:bottom w:val="nil"/>
              <w:right w:val="nil"/>
            </w:tcBorders>
            <w:vAlign w:val="center"/>
          </w:tcPr>
          <w:p w:rsidR="0021240B" w:rsidRPr="005274DD" w:rsidRDefault="0021240B">
            <w:pPr>
              <w:tabs>
                <w:tab w:val="left" w:pos="7513"/>
              </w:tabs>
              <w:spacing w:after="0" w:line="240" w:lineRule="auto"/>
              <w:jc w:val="center"/>
              <w:rPr>
                <w:color w:val="000000"/>
                <w:sz w:val="22"/>
                <w:szCs w:val="22"/>
                <w:lang w:val="en-US"/>
              </w:rPr>
            </w:pPr>
            <w:r w:rsidRPr="005274DD">
              <w:rPr>
                <w:color w:val="000000"/>
                <w:sz w:val="22"/>
                <w:szCs w:val="22"/>
                <w:lang w:val="en-US"/>
              </w:rPr>
              <w:t>***</w:t>
            </w:r>
          </w:p>
        </w:tc>
        <w:tc>
          <w:tcPr>
            <w:tcW w:w="964" w:type="dxa"/>
            <w:tcBorders>
              <w:top w:val="nil"/>
              <w:left w:val="nil"/>
              <w:bottom w:val="nil"/>
              <w:right w:val="nil"/>
            </w:tcBorders>
            <w:vAlign w:val="center"/>
          </w:tcPr>
          <w:p w:rsidR="0021240B" w:rsidRPr="005274DD" w:rsidRDefault="0021240B">
            <w:pPr>
              <w:tabs>
                <w:tab w:val="left" w:pos="7513"/>
              </w:tabs>
              <w:spacing w:after="0" w:line="240" w:lineRule="auto"/>
              <w:jc w:val="center"/>
              <w:rPr>
                <w:color w:val="000000"/>
                <w:sz w:val="22"/>
                <w:szCs w:val="22"/>
                <w:lang w:val="en-US"/>
              </w:rPr>
            </w:pPr>
            <w:r w:rsidRPr="005274DD">
              <w:rPr>
                <w:color w:val="000000"/>
                <w:sz w:val="22"/>
                <w:szCs w:val="22"/>
                <w:lang w:val="en-US"/>
              </w:rPr>
              <w:t>***</w:t>
            </w:r>
          </w:p>
        </w:tc>
        <w:tc>
          <w:tcPr>
            <w:tcW w:w="964" w:type="dxa"/>
            <w:tcBorders>
              <w:top w:val="nil"/>
              <w:left w:val="nil"/>
              <w:bottom w:val="nil"/>
              <w:right w:val="nil"/>
            </w:tcBorders>
            <w:vAlign w:val="center"/>
          </w:tcPr>
          <w:p w:rsidR="0021240B" w:rsidRPr="005274DD" w:rsidRDefault="0021240B">
            <w:pPr>
              <w:tabs>
                <w:tab w:val="left" w:pos="7513"/>
              </w:tabs>
              <w:spacing w:after="0" w:line="240" w:lineRule="auto"/>
              <w:jc w:val="center"/>
              <w:rPr>
                <w:color w:val="000000"/>
                <w:sz w:val="22"/>
                <w:szCs w:val="22"/>
                <w:lang w:val="en-US"/>
              </w:rPr>
            </w:pPr>
          </w:p>
        </w:tc>
        <w:tc>
          <w:tcPr>
            <w:tcW w:w="964" w:type="dxa"/>
            <w:tcBorders>
              <w:top w:val="nil"/>
              <w:left w:val="nil"/>
              <w:bottom w:val="nil"/>
              <w:right w:val="nil"/>
            </w:tcBorders>
            <w:vAlign w:val="center"/>
          </w:tcPr>
          <w:p w:rsidR="0021240B" w:rsidRPr="005274DD" w:rsidRDefault="0021240B">
            <w:pPr>
              <w:tabs>
                <w:tab w:val="left" w:pos="7513"/>
              </w:tabs>
              <w:spacing w:after="0" w:line="240" w:lineRule="auto"/>
              <w:jc w:val="center"/>
              <w:rPr>
                <w:color w:val="000000"/>
                <w:sz w:val="22"/>
                <w:szCs w:val="22"/>
                <w:lang w:val="en-US"/>
              </w:rPr>
            </w:pPr>
          </w:p>
        </w:tc>
        <w:tc>
          <w:tcPr>
            <w:tcW w:w="964" w:type="dxa"/>
            <w:tcBorders>
              <w:top w:val="nil"/>
              <w:left w:val="nil"/>
              <w:bottom w:val="nil"/>
              <w:right w:val="nil"/>
            </w:tcBorders>
            <w:vAlign w:val="center"/>
          </w:tcPr>
          <w:p w:rsidR="0021240B" w:rsidRPr="005274DD" w:rsidRDefault="0021240B">
            <w:pPr>
              <w:tabs>
                <w:tab w:val="left" w:pos="7513"/>
              </w:tabs>
              <w:spacing w:after="0" w:line="240" w:lineRule="auto"/>
              <w:jc w:val="center"/>
              <w:rPr>
                <w:color w:val="000000"/>
                <w:sz w:val="22"/>
                <w:szCs w:val="22"/>
                <w:lang w:val="en-US"/>
              </w:rPr>
            </w:pPr>
          </w:p>
        </w:tc>
        <w:tc>
          <w:tcPr>
            <w:tcW w:w="964" w:type="dxa"/>
            <w:tcBorders>
              <w:top w:val="nil"/>
              <w:left w:val="nil"/>
              <w:bottom w:val="nil"/>
              <w:right w:val="nil"/>
            </w:tcBorders>
            <w:vAlign w:val="center"/>
          </w:tcPr>
          <w:p w:rsidR="0021240B" w:rsidRPr="005274DD" w:rsidRDefault="0021240B">
            <w:pPr>
              <w:tabs>
                <w:tab w:val="left" w:pos="7513"/>
              </w:tabs>
              <w:spacing w:after="0" w:line="240" w:lineRule="auto"/>
              <w:jc w:val="center"/>
              <w:rPr>
                <w:color w:val="000000"/>
                <w:sz w:val="22"/>
                <w:szCs w:val="22"/>
                <w:lang w:val="en-US"/>
              </w:rPr>
            </w:pPr>
          </w:p>
        </w:tc>
      </w:tr>
      <w:tr w:rsidR="00730D2C" w:rsidRPr="005274DD" w:rsidTr="005274DD">
        <w:trPr>
          <w:trHeight w:val="340"/>
        </w:trPr>
        <w:tc>
          <w:tcPr>
            <w:tcW w:w="3641" w:type="dxa"/>
            <w:tcBorders>
              <w:top w:val="single" w:sz="4" w:space="0" w:color="auto"/>
              <w:left w:val="nil"/>
              <w:bottom w:val="nil"/>
              <w:right w:val="nil"/>
            </w:tcBorders>
            <w:vAlign w:val="center"/>
          </w:tcPr>
          <w:p w:rsidR="00730D2C" w:rsidRPr="005274DD" w:rsidRDefault="00730D2C" w:rsidP="00730D2C">
            <w:pPr>
              <w:tabs>
                <w:tab w:val="left" w:pos="7513"/>
              </w:tabs>
              <w:spacing w:before="120" w:line="240" w:lineRule="auto"/>
              <w:jc w:val="left"/>
              <w:rPr>
                <w:b/>
                <w:bCs/>
                <w:sz w:val="22"/>
                <w:szCs w:val="22"/>
                <w:lang w:val="en-US"/>
              </w:rPr>
            </w:pPr>
            <w:r w:rsidRPr="005274DD">
              <w:rPr>
                <w:b/>
                <w:bCs/>
                <w:sz w:val="22"/>
                <w:szCs w:val="22"/>
                <w:lang w:val="en-US"/>
              </w:rPr>
              <w:t>Daughters: N= 8137</w:t>
            </w:r>
          </w:p>
        </w:tc>
        <w:tc>
          <w:tcPr>
            <w:tcW w:w="867" w:type="dxa"/>
            <w:tcBorders>
              <w:top w:val="single" w:sz="4" w:space="0" w:color="auto"/>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p>
        </w:tc>
        <w:tc>
          <w:tcPr>
            <w:tcW w:w="964" w:type="dxa"/>
            <w:tcBorders>
              <w:top w:val="single" w:sz="4" w:space="0" w:color="auto"/>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p>
        </w:tc>
        <w:tc>
          <w:tcPr>
            <w:tcW w:w="964" w:type="dxa"/>
            <w:tcBorders>
              <w:top w:val="single" w:sz="4" w:space="0" w:color="auto"/>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p>
        </w:tc>
        <w:tc>
          <w:tcPr>
            <w:tcW w:w="964" w:type="dxa"/>
            <w:tcBorders>
              <w:top w:val="single" w:sz="4" w:space="0" w:color="auto"/>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p>
        </w:tc>
        <w:tc>
          <w:tcPr>
            <w:tcW w:w="964" w:type="dxa"/>
            <w:tcBorders>
              <w:top w:val="single" w:sz="4" w:space="0" w:color="auto"/>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p>
        </w:tc>
        <w:tc>
          <w:tcPr>
            <w:tcW w:w="964" w:type="dxa"/>
            <w:tcBorders>
              <w:top w:val="single" w:sz="4" w:space="0" w:color="auto"/>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p>
        </w:tc>
        <w:tc>
          <w:tcPr>
            <w:tcW w:w="964" w:type="dxa"/>
            <w:tcBorders>
              <w:top w:val="single" w:sz="4" w:space="0" w:color="auto"/>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p>
        </w:tc>
        <w:tc>
          <w:tcPr>
            <w:tcW w:w="964" w:type="dxa"/>
            <w:tcBorders>
              <w:top w:val="single" w:sz="4" w:space="0" w:color="auto"/>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p>
        </w:tc>
        <w:tc>
          <w:tcPr>
            <w:tcW w:w="964" w:type="dxa"/>
            <w:tcBorders>
              <w:top w:val="single" w:sz="4" w:space="0" w:color="auto"/>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p>
        </w:tc>
        <w:tc>
          <w:tcPr>
            <w:tcW w:w="964" w:type="dxa"/>
            <w:tcBorders>
              <w:top w:val="single" w:sz="4" w:space="0" w:color="auto"/>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p>
        </w:tc>
        <w:tc>
          <w:tcPr>
            <w:tcW w:w="964" w:type="dxa"/>
            <w:tcBorders>
              <w:top w:val="single" w:sz="4" w:space="0" w:color="auto"/>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p>
        </w:tc>
      </w:tr>
      <w:tr w:rsidR="00730D2C" w:rsidRPr="005274DD" w:rsidTr="005274DD">
        <w:trPr>
          <w:trHeight w:val="340"/>
        </w:trPr>
        <w:tc>
          <w:tcPr>
            <w:tcW w:w="3641" w:type="dxa"/>
            <w:tcBorders>
              <w:top w:val="nil"/>
              <w:left w:val="nil"/>
              <w:bottom w:val="nil"/>
              <w:right w:val="nil"/>
            </w:tcBorders>
            <w:vAlign w:val="center"/>
          </w:tcPr>
          <w:p w:rsidR="00730D2C" w:rsidRPr="005274DD" w:rsidRDefault="00730D2C" w:rsidP="00B92DC8">
            <w:pPr>
              <w:tabs>
                <w:tab w:val="left" w:pos="7513"/>
              </w:tabs>
              <w:spacing w:after="0" w:line="240" w:lineRule="auto"/>
              <w:jc w:val="left"/>
              <w:rPr>
                <w:sz w:val="22"/>
                <w:szCs w:val="22"/>
                <w:lang w:val="en-US"/>
              </w:rPr>
            </w:pPr>
            <w:r w:rsidRPr="005274DD">
              <w:rPr>
                <w:sz w:val="22"/>
                <w:szCs w:val="22"/>
                <w:lang w:val="en-US"/>
              </w:rPr>
              <w:t xml:space="preserve">Did not stay in </w:t>
            </w:r>
            <w:r w:rsidR="00B92DC8" w:rsidRPr="005274DD">
              <w:rPr>
                <w:sz w:val="22"/>
                <w:szCs w:val="22"/>
                <w:lang w:val="en-US"/>
              </w:rPr>
              <w:t>FT</w:t>
            </w:r>
            <w:r w:rsidRPr="005274DD">
              <w:rPr>
                <w:sz w:val="22"/>
                <w:szCs w:val="22"/>
                <w:lang w:val="en-US"/>
              </w:rPr>
              <w:t xml:space="preserve"> education (17%):</w:t>
            </w:r>
          </w:p>
        </w:tc>
        <w:tc>
          <w:tcPr>
            <w:tcW w:w="867"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5.91</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15.85</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15.94</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45.27</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43.12</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0.46</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0.33</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0.31</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0.33</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0.41</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17.14</w:t>
            </w:r>
          </w:p>
        </w:tc>
      </w:tr>
      <w:tr w:rsidR="00730D2C" w:rsidRPr="005274DD" w:rsidTr="005274DD">
        <w:trPr>
          <w:trHeight w:val="340"/>
        </w:trPr>
        <w:tc>
          <w:tcPr>
            <w:tcW w:w="3641" w:type="dxa"/>
            <w:tcBorders>
              <w:top w:val="nil"/>
              <w:left w:val="nil"/>
              <w:bottom w:val="nil"/>
              <w:right w:val="nil"/>
            </w:tcBorders>
            <w:vAlign w:val="center"/>
          </w:tcPr>
          <w:p w:rsidR="00730D2C" w:rsidRPr="005274DD" w:rsidRDefault="00730D2C">
            <w:pPr>
              <w:tabs>
                <w:tab w:val="left" w:pos="7513"/>
              </w:tabs>
              <w:spacing w:after="0" w:line="240" w:lineRule="auto"/>
              <w:jc w:val="left"/>
              <w:rPr>
                <w:sz w:val="22"/>
                <w:szCs w:val="22"/>
                <w:lang w:val="en-US"/>
              </w:rPr>
            </w:pPr>
          </w:p>
        </w:tc>
        <w:tc>
          <w:tcPr>
            <w:tcW w:w="867"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(0.53)</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(1.06)</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(1.01)</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(5.48)</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(4.70)</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(0.50)</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(0.47)</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(0.46)</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(0.47)</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(0.49)</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(0.75)</w:t>
            </w:r>
          </w:p>
        </w:tc>
      </w:tr>
      <w:tr w:rsidR="00730D2C" w:rsidRPr="005274DD" w:rsidTr="005274DD">
        <w:trPr>
          <w:trHeight w:val="340"/>
        </w:trPr>
        <w:tc>
          <w:tcPr>
            <w:tcW w:w="3641" w:type="dxa"/>
            <w:tcBorders>
              <w:top w:val="nil"/>
              <w:left w:val="nil"/>
              <w:bottom w:val="nil"/>
              <w:right w:val="nil"/>
            </w:tcBorders>
            <w:vAlign w:val="center"/>
          </w:tcPr>
          <w:p w:rsidR="00730D2C" w:rsidRPr="005274DD" w:rsidRDefault="00730D2C" w:rsidP="00893EDA">
            <w:pPr>
              <w:tabs>
                <w:tab w:val="left" w:pos="7513"/>
              </w:tabs>
              <w:spacing w:after="0" w:line="240" w:lineRule="auto"/>
              <w:jc w:val="left"/>
              <w:rPr>
                <w:sz w:val="22"/>
                <w:szCs w:val="22"/>
                <w:lang w:val="en-US"/>
              </w:rPr>
            </w:pPr>
            <w:r w:rsidRPr="005274DD">
              <w:rPr>
                <w:sz w:val="22"/>
                <w:szCs w:val="22"/>
                <w:lang w:val="en-US"/>
              </w:rPr>
              <w:t xml:space="preserve">Did stay in </w:t>
            </w:r>
            <w:r w:rsidR="00B92DC8" w:rsidRPr="005274DD">
              <w:rPr>
                <w:sz w:val="22"/>
                <w:szCs w:val="22"/>
                <w:lang w:val="en-US"/>
              </w:rPr>
              <w:t>FT</w:t>
            </w:r>
            <w:r w:rsidRPr="005274DD">
              <w:rPr>
                <w:sz w:val="22"/>
                <w:szCs w:val="22"/>
                <w:lang w:val="en-US"/>
              </w:rPr>
              <w:t xml:space="preserve"> education</w:t>
            </w:r>
          </w:p>
          <w:p w:rsidR="00730D2C" w:rsidRPr="005274DD" w:rsidRDefault="00730D2C">
            <w:pPr>
              <w:tabs>
                <w:tab w:val="left" w:pos="7513"/>
              </w:tabs>
              <w:spacing w:after="0" w:line="240" w:lineRule="auto"/>
              <w:jc w:val="left"/>
              <w:rPr>
                <w:sz w:val="22"/>
                <w:szCs w:val="22"/>
                <w:lang w:val="en-US"/>
              </w:rPr>
            </w:pPr>
            <w:r w:rsidRPr="005274DD">
              <w:rPr>
                <w:sz w:val="22"/>
                <w:szCs w:val="22"/>
                <w:lang w:val="en-US"/>
              </w:rPr>
              <w:t>(83%):</w:t>
            </w:r>
          </w:p>
        </w:tc>
        <w:tc>
          <w:tcPr>
            <w:tcW w:w="867"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6.20</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16.85</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16.87</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47.18</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45.11</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0.40</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0.29</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0.31</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0.32</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0.42</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17.11</w:t>
            </w:r>
          </w:p>
        </w:tc>
      </w:tr>
      <w:tr w:rsidR="00730D2C" w:rsidRPr="005274DD" w:rsidTr="005274DD">
        <w:trPr>
          <w:trHeight w:val="340"/>
        </w:trPr>
        <w:tc>
          <w:tcPr>
            <w:tcW w:w="3641" w:type="dxa"/>
            <w:tcBorders>
              <w:top w:val="nil"/>
              <w:left w:val="nil"/>
              <w:bottom w:val="nil"/>
              <w:right w:val="nil"/>
            </w:tcBorders>
            <w:vAlign w:val="center"/>
          </w:tcPr>
          <w:p w:rsidR="00730D2C" w:rsidRPr="005274DD" w:rsidRDefault="00730D2C">
            <w:pPr>
              <w:tabs>
                <w:tab w:val="left" w:pos="7513"/>
              </w:tabs>
              <w:spacing w:after="0" w:line="240" w:lineRule="auto"/>
              <w:jc w:val="left"/>
              <w:rPr>
                <w:sz w:val="22"/>
                <w:szCs w:val="22"/>
                <w:lang w:val="en-US"/>
              </w:rPr>
            </w:pPr>
          </w:p>
        </w:tc>
        <w:tc>
          <w:tcPr>
            <w:tcW w:w="867"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(0.61)</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(1.54)</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(1.43)</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(5.28)</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(4.67)</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(0.49)</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(0.45)</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(0.46)</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(0.47)</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(0.49)</w:t>
            </w:r>
          </w:p>
        </w:tc>
        <w:tc>
          <w:tcPr>
            <w:tcW w:w="964" w:type="dxa"/>
            <w:tcBorders>
              <w:top w:val="nil"/>
              <w:left w:val="nil"/>
              <w:bottom w:val="nil"/>
              <w:right w:val="nil"/>
            </w:tcBorders>
            <w:vAlign w:val="center"/>
          </w:tcPr>
          <w:p w:rsidR="00730D2C" w:rsidRPr="005274DD" w:rsidRDefault="00730D2C">
            <w:pPr>
              <w:tabs>
                <w:tab w:val="left" w:pos="7513"/>
              </w:tabs>
              <w:spacing w:after="0" w:line="240" w:lineRule="auto"/>
              <w:jc w:val="center"/>
              <w:rPr>
                <w:color w:val="000000"/>
                <w:sz w:val="22"/>
                <w:szCs w:val="22"/>
                <w:lang w:val="en-US"/>
              </w:rPr>
            </w:pPr>
            <w:r w:rsidRPr="005274DD">
              <w:rPr>
                <w:color w:val="000000"/>
                <w:sz w:val="22"/>
                <w:szCs w:val="22"/>
                <w:lang w:val="en-US"/>
              </w:rPr>
              <w:t>(0.77)</w:t>
            </w:r>
          </w:p>
        </w:tc>
      </w:tr>
      <w:tr w:rsidR="0021240B" w:rsidRPr="005274DD" w:rsidTr="005274DD">
        <w:trPr>
          <w:trHeight w:val="340"/>
        </w:trPr>
        <w:tc>
          <w:tcPr>
            <w:tcW w:w="3641" w:type="dxa"/>
            <w:tcBorders>
              <w:top w:val="nil"/>
              <w:left w:val="nil"/>
              <w:bottom w:val="single" w:sz="4" w:space="0" w:color="auto"/>
              <w:right w:val="nil"/>
            </w:tcBorders>
            <w:vAlign w:val="center"/>
          </w:tcPr>
          <w:p w:rsidR="0021240B" w:rsidRPr="005274DD" w:rsidRDefault="0021240B">
            <w:pPr>
              <w:tabs>
                <w:tab w:val="left" w:pos="7513"/>
              </w:tabs>
              <w:spacing w:after="0" w:line="240" w:lineRule="auto"/>
              <w:jc w:val="left"/>
              <w:rPr>
                <w:sz w:val="22"/>
                <w:szCs w:val="22"/>
                <w:lang w:val="en-US"/>
              </w:rPr>
            </w:pPr>
          </w:p>
        </w:tc>
        <w:tc>
          <w:tcPr>
            <w:tcW w:w="867" w:type="dxa"/>
            <w:tcBorders>
              <w:top w:val="nil"/>
              <w:left w:val="nil"/>
              <w:bottom w:val="single" w:sz="4" w:space="0" w:color="auto"/>
              <w:right w:val="nil"/>
            </w:tcBorders>
            <w:vAlign w:val="center"/>
          </w:tcPr>
          <w:p w:rsidR="0021240B" w:rsidRPr="005274DD" w:rsidRDefault="0021240B">
            <w:pPr>
              <w:tabs>
                <w:tab w:val="left" w:pos="7513"/>
              </w:tabs>
              <w:spacing w:after="0" w:line="240" w:lineRule="auto"/>
              <w:jc w:val="center"/>
              <w:rPr>
                <w:color w:val="000000"/>
                <w:sz w:val="22"/>
                <w:szCs w:val="22"/>
                <w:lang w:val="en-US"/>
              </w:rPr>
            </w:pPr>
            <w:r w:rsidRPr="005274DD">
              <w:rPr>
                <w:color w:val="000000"/>
                <w:sz w:val="22"/>
                <w:szCs w:val="22"/>
                <w:lang w:val="en-US"/>
              </w:rPr>
              <w:t>***</w:t>
            </w:r>
          </w:p>
        </w:tc>
        <w:tc>
          <w:tcPr>
            <w:tcW w:w="964" w:type="dxa"/>
            <w:tcBorders>
              <w:top w:val="nil"/>
              <w:left w:val="nil"/>
              <w:bottom w:val="single" w:sz="4" w:space="0" w:color="auto"/>
              <w:right w:val="nil"/>
            </w:tcBorders>
            <w:vAlign w:val="center"/>
          </w:tcPr>
          <w:p w:rsidR="0021240B" w:rsidRPr="005274DD" w:rsidRDefault="0021240B">
            <w:pPr>
              <w:tabs>
                <w:tab w:val="left" w:pos="7513"/>
              </w:tabs>
              <w:spacing w:after="0" w:line="240" w:lineRule="auto"/>
              <w:jc w:val="center"/>
              <w:rPr>
                <w:color w:val="000000"/>
                <w:sz w:val="22"/>
                <w:szCs w:val="22"/>
                <w:lang w:val="en-US"/>
              </w:rPr>
            </w:pPr>
            <w:r w:rsidRPr="005274DD">
              <w:rPr>
                <w:color w:val="000000"/>
                <w:sz w:val="22"/>
                <w:szCs w:val="22"/>
                <w:lang w:val="en-US"/>
              </w:rPr>
              <w:t>***</w:t>
            </w:r>
          </w:p>
        </w:tc>
        <w:tc>
          <w:tcPr>
            <w:tcW w:w="964" w:type="dxa"/>
            <w:tcBorders>
              <w:top w:val="nil"/>
              <w:left w:val="nil"/>
              <w:bottom w:val="single" w:sz="4" w:space="0" w:color="auto"/>
              <w:right w:val="nil"/>
            </w:tcBorders>
            <w:vAlign w:val="center"/>
          </w:tcPr>
          <w:p w:rsidR="0021240B" w:rsidRPr="005274DD" w:rsidRDefault="0021240B">
            <w:pPr>
              <w:tabs>
                <w:tab w:val="left" w:pos="7513"/>
              </w:tabs>
              <w:spacing w:after="0" w:line="240" w:lineRule="auto"/>
              <w:jc w:val="center"/>
              <w:rPr>
                <w:color w:val="000000"/>
                <w:sz w:val="22"/>
                <w:szCs w:val="22"/>
                <w:lang w:val="en-US"/>
              </w:rPr>
            </w:pPr>
            <w:r w:rsidRPr="005274DD">
              <w:rPr>
                <w:color w:val="000000"/>
                <w:sz w:val="22"/>
                <w:szCs w:val="22"/>
                <w:lang w:val="en-US"/>
              </w:rPr>
              <w:t>***</w:t>
            </w:r>
          </w:p>
        </w:tc>
        <w:tc>
          <w:tcPr>
            <w:tcW w:w="964" w:type="dxa"/>
            <w:tcBorders>
              <w:top w:val="nil"/>
              <w:left w:val="nil"/>
              <w:bottom w:val="single" w:sz="4" w:space="0" w:color="auto"/>
              <w:right w:val="nil"/>
            </w:tcBorders>
            <w:vAlign w:val="center"/>
          </w:tcPr>
          <w:p w:rsidR="0021240B" w:rsidRPr="005274DD" w:rsidRDefault="0021240B">
            <w:pPr>
              <w:tabs>
                <w:tab w:val="left" w:pos="7513"/>
              </w:tabs>
              <w:spacing w:after="0" w:line="240" w:lineRule="auto"/>
              <w:jc w:val="center"/>
              <w:rPr>
                <w:color w:val="000000"/>
                <w:sz w:val="22"/>
                <w:szCs w:val="22"/>
                <w:lang w:val="en-US"/>
              </w:rPr>
            </w:pPr>
            <w:r w:rsidRPr="005274DD">
              <w:rPr>
                <w:color w:val="000000"/>
                <w:sz w:val="22"/>
                <w:szCs w:val="22"/>
                <w:lang w:val="en-US"/>
              </w:rPr>
              <w:t>***</w:t>
            </w:r>
          </w:p>
        </w:tc>
        <w:tc>
          <w:tcPr>
            <w:tcW w:w="964" w:type="dxa"/>
            <w:tcBorders>
              <w:top w:val="nil"/>
              <w:left w:val="nil"/>
              <w:bottom w:val="single" w:sz="4" w:space="0" w:color="auto"/>
              <w:right w:val="nil"/>
            </w:tcBorders>
            <w:vAlign w:val="center"/>
          </w:tcPr>
          <w:p w:rsidR="0021240B" w:rsidRPr="005274DD" w:rsidRDefault="0021240B">
            <w:pPr>
              <w:tabs>
                <w:tab w:val="left" w:pos="7513"/>
              </w:tabs>
              <w:spacing w:after="0" w:line="240" w:lineRule="auto"/>
              <w:jc w:val="center"/>
              <w:rPr>
                <w:color w:val="000000"/>
                <w:sz w:val="22"/>
                <w:szCs w:val="22"/>
                <w:lang w:val="en-US"/>
              </w:rPr>
            </w:pPr>
            <w:r w:rsidRPr="005274DD">
              <w:rPr>
                <w:color w:val="000000"/>
                <w:sz w:val="22"/>
                <w:szCs w:val="22"/>
                <w:lang w:val="en-US"/>
              </w:rPr>
              <w:t>***</w:t>
            </w:r>
          </w:p>
        </w:tc>
        <w:tc>
          <w:tcPr>
            <w:tcW w:w="964" w:type="dxa"/>
            <w:tcBorders>
              <w:top w:val="nil"/>
              <w:left w:val="nil"/>
              <w:bottom w:val="single" w:sz="4" w:space="0" w:color="auto"/>
              <w:right w:val="nil"/>
            </w:tcBorders>
            <w:vAlign w:val="center"/>
          </w:tcPr>
          <w:p w:rsidR="0021240B" w:rsidRPr="005274DD" w:rsidRDefault="0021240B">
            <w:pPr>
              <w:tabs>
                <w:tab w:val="left" w:pos="7513"/>
              </w:tabs>
              <w:spacing w:after="0" w:line="240" w:lineRule="auto"/>
              <w:jc w:val="center"/>
              <w:rPr>
                <w:color w:val="000000"/>
                <w:sz w:val="22"/>
                <w:szCs w:val="22"/>
                <w:lang w:val="en-US"/>
              </w:rPr>
            </w:pPr>
            <w:r w:rsidRPr="005274DD">
              <w:rPr>
                <w:color w:val="000000"/>
                <w:sz w:val="22"/>
                <w:szCs w:val="22"/>
                <w:lang w:val="en-US"/>
              </w:rPr>
              <w:t>***</w:t>
            </w:r>
          </w:p>
        </w:tc>
        <w:tc>
          <w:tcPr>
            <w:tcW w:w="964" w:type="dxa"/>
            <w:tcBorders>
              <w:top w:val="nil"/>
              <w:left w:val="nil"/>
              <w:bottom w:val="single" w:sz="4" w:space="0" w:color="auto"/>
              <w:right w:val="nil"/>
            </w:tcBorders>
            <w:vAlign w:val="center"/>
          </w:tcPr>
          <w:p w:rsidR="0021240B" w:rsidRPr="005274DD" w:rsidRDefault="0021240B">
            <w:pPr>
              <w:tabs>
                <w:tab w:val="left" w:pos="7513"/>
              </w:tabs>
              <w:spacing w:after="0" w:line="240" w:lineRule="auto"/>
              <w:jc w:val="center"/>
              <w:rPr>
                <w:color w:val="000000"/>
                <w:sz w:val="22"/>
                <w:szCs w:val="22"/>
                <w:lang w:val="en-US"/>
              </w:rPr>
            </w:pPr>
            <w:r w:rsidRPr="005274DD">
              <w:rPr>
                <w:color w:val="000000"/>
                <w:sz w:val="22"/>
                <w:szCs w:val="22"/>
                <w:lang w:val="en-US"/>
              </w:rPr>
              <w:t>***</w:t>
            </w:r>
          </w:p>
        </w:tc>
        <w:tc>
          <w:tcPr>
            <w:tcW w:w="964" w:type="dxa"/>
            <w:tcBorders>
              <w:top w:val="nil"/>
              <w:left w:val="nil"/>
              <w:bottom w:val="single" w:sz="4" w:space="0" w:color="auto"/>
              <w:right w:val="nil"/>
            </w:tcBorders>
            <w:vAlign w:val="center"/>
          </w:tcPr>
          <w:p w:rsidR="0021240B" w:rsidRPr="005274DD" w:rsidRDefault="0021240B">
            <w:pPr>
              <w:tabs>
                <w:tab w:val="left" w:pos="7513"/>
              </w:tabs>
              <w:spacing w:after="0" w:line="240" w:lineRule="auto"/>
              <w:jc w:val="center"/>
              <w:rPr>
                <w:color w:val="000000"/>
                <w:sz w:val="22"/>
                <w:szCs w:val="22"/>
                <w:lang w:val="en-US"/>
              </w:rPr>
            </w:pPr>
          </w:p>
        </w:tc>
        <w:tc>
          <w:tcPr>
            <w:tcW w:w="964" w:type="dxa"/>
            <w:tcBorders>
              <w:top w:val="nil"/>
              <w:left w:val="nil"/>
              <w:bottom w:val="single" w:sz="4" w:space="0" w:color="auto"/>
              <w:right w:val="nil"/>
            </w:tcBorders>
            <w:vAlign w:val="center"/>
          </w:tcPr>
          <w:p w:rsidR="0021240B" w:rsidRPr="005274DD" w:rsidRDefault="0021240B">
            <w:pPr>
              <w:tabs>
                <w:tab w:val="left" w:pos="7513"/>
              </w:tabs>
              <w:spacing w:after="0" w:line="240" w:lineRule="auto"/>
              <w:jc w:val="center"/>
              <w:rPr>
                <w:color w:val="000000"/>
                <w:sz w:val="22"/>
                <w:szCs w:val="22"/>
                <w:lang w:val="en-US"/>
              </w:rPr>
            </w:pPr>
          </w:p>
        </w:tc>
        <w:tc>
          <w:tcPr>
            <w:tcW w:w="964" w:type="dxa"/>
            <w:tcBorders>
              <w:top w:val="nil"/>
              <w:left w:val="nil"/>
              <w:bottom w:val="single" w:sz="4" w:space="0" w:color="auto"/>
              <w:right w:val="nil"/>
            </w:tcBorders>
            <w:vAlign w:val="center"/>
          </w:tcPr>
          <w:p w:rsidR="0021240B" w:rsidRPr="005274DD" w:rsidRDefault="0021240B">
            <w:pPr>
              <w:tabs>
                <w:tab w:val="left" w:pos="7513"/>
              </w:tabs>
              <w:spacing w:after="0" w:line="240" w:lineRule="auto"/>
              <w:jc w:val="center"/>
              <w:rPr>
                <w:color w:val="000000"/>
                <w:sz w:val="22"/>
                <w:szCs w:val="22"/>
                <w:lang w:val="en-US"/>
              </w:rPr>
            </w:pPr>
          </w:p>
        </w:tc>
        <w:tc>
          <w:tcPr>
            <w:tcW w:w="964" w:type="dxa"/>
            <w:tcBorders>
              <w:top w:val="nil"/>
              <w:left w:val="nil"/>
              <w:bottom w:val="single" w:sz="4" w:space="0" w:color="auto"/>
              <w:right w:val="nil"/>
            </w:tcBorders>
            <w:vAlign w:val="center"/>
          </w:tcPr>
          <w:p w:rsidR="0021240B" w:rsidRPr="005274DD" w:rsidRDefault="0021240B">
            <w:pPr>
              <w:tabs>
                <w:tab w:val="left" w:pos="7513"/>
              </w:tabs>
              <w:spacing w:after="0" w:line="240" w:lineRule="auto"/>
              <w:jc w:val="center"/>
              <w:rPr>
                <w:color w:val="000000"/>
                <w:sz w:val="22"/>
                <w:szCs w:val="22"/>
                <w:lang w:val="en-US"/>
              </w:rPr>
            </w:pPr>
            <w:r w:rsidRPr="005274DD">
              <w:rPr>
                <w:color w:val="000000"/>
                <w:sz w:val="22"/>
                <w:szCs w:val="22"/>
                <w:lang w:val="en-US"/>
              </w:rPr>
              <w:t>*</w:t>
            </w:r>
          </w:p>
        </w:tc>
      </w:tr>
    </w:tbl>
    <w:p w:rsidR="00000B33" w:rsidRDefault="00A55F39" w:rsidP="00B92DC8">
      <w:pPr>
        <w:tabs>
          <w:tab w:val="left" w:pos="7513"/>
        </w:tabs>
        <w:spacing w:line="240" w:lineRule="auto"/>
        <w:rPr>
          <w:sz w:val="16"/>
          <w:szCs w:val="20"/>
          <w:lang w:val="en-US"/>
        </w:rPr>
      </w:pPr>
      <w:r w:rsidRPr="00A55F39">
        <w:rPr>
          <w:sz w:val="20"/>
          <w:lang w:val="en-US"/>
        </w:rPr>
        <w:t>Note: Selected means, standard deviation in brackets</w:t>
      </w:r>
      <w:r w:rsidR="0021240B">
        <w:rPr>
          <w:sz w:val="20"/>
          <w:lang w:val="en-US"/>
        </w:rPr>
        <w:t xml:space="preserve">. </w:t>
      </w:r>
      <w:proofErr w:type="gramStart"/>
      <w:r w:rsidR="0021240B">
        <w:rPr>
          <w:sz w:val="16"/>
          <w:szCs w:val="20"/>
          <w:lang w:val="en-US"/>
        </w:rPr>
        <w:t>Significance level of differences between those who stay and those who do not stay.</w:t>
      </w:r>
      <w:proofErr w:type="gramEnd"/>
      <w:r w:rsidR="0021240B">
        <w:rPr>
          <w:sz w:val="16"/>
          <w:szCs w:val="20"/>
          <w:lang w:val="en-US"/>
        </w:rPr>
        <w:t xml:space="preserve"> *** </w:t>
      </w:r>
      <w:proofErr w:type="gramStart"/>
      <w:r w:rsidR="0021240B">
        <w:rPr>
          <w:sz w:val="16"/>
          <w:szCs w:val="20"/>
          <w:lang w:val="en-US"/>
        </w:rPr>
        <w:t>at</w:t>
      </w:r>
      <w:proofErr w:type="gramEnd"/>
      <w:r w:rsidR="0021240B">
        <w:rPr>
          <w:sz w:val="16"/>
          <w:szCs w:val="20"/>
          <w:lang w:val="en-US"/>
        </w:rPr>
        <w:t xml:space="preserve"> 1% level, ** at 5% level, * 10% level. </w:t>
      </w:r>
    </w:p>
    <w:p w:rsidR="0021240B" w:rsidRDefault="0021240B" w:rsidP="008759D7">
      <w:pPr>
        <w:tabs>
          <w:tab w:val="left" w:pos="7513"/>
        </w:tabs>
        <w:spacing w:line="240" w:lineRule="auto"/>
        <w:ind w:left="1440"/>
        <w:rPr>
          <w:sz w:val="16"/>
          <w:szCs w:val="20"/>
          <w:lang w:val="en-US"/>
        </w:rPr>
        <w:sectPr w:rsidR="0021240B" w:rsidSect="008759D7">
          <w:pgSz w:w="16840" w:h="11907" w:orient="landscape" w:code="9"/>
          <w:pgMar w:top="1440" w:right="1553" w:bottom="1440" w:left="1440" w:header="720" w:footer="720" w:gutter="0"/>
          <w:cols w:space="720"/>
        </w:sectPr>
      </w:pPr>
    </w:p>
    <w:p w:rsidR="00000B33" w:rsidRDefault="00000B33">
      <w:pPr>
        <w:tabs>
          <w:tab w:val="left" w:pos="7513"/>
        </w:tabs>
        <w:spacing w:line="240" w:lineRule="auto"/>
        <w:ind w:left="2160"/>
        <w:rPr>
          <w:i/>
          <w:iCs/>
          <w:lang w:val="en-US"/>
        </w:rPr>
      </w:pPr>
      <w:bookmarkStart w:id="34" w:name="OLE_LINK6"/>
      <w:bookmarkStart w:id="35" w:name="OLE_LINK7"/>
    </w:p>
    <w:p w:rsidR="00000B33" w:rsidRDefault="00000B33">
      <w:pPr>
        <w:tabs>
          <w:tab w:val="left" w:pos="7513"/>
          <w:tab w:val="left" w:pos="12120"/>
        </w:tabs>
        <w:spacing w:line="240" w:lineRule="auto"/>
        <w:ind w:left="1440" w:right="3018"/>
        <w:rPr>
          <w:sz w:val="20"/>
          <w:szCs w:val="20"/>
          <w:lang w:val="en-US"/>
        </w:rPr>
      </w:pPr>
    </w:p>
    <w:p w:rsidR="00000B33" w:rsidRDefault="00644993">
      <w:pPr>
        <w:pStyle w:val="Caption"/>
        <w:tabs>
          <w:tab w:val="left" w:pos="567"/>
          <w:tab w:val="left" w:pos="7513"/>
        </w:tabs>
        <w:rPr>
          <w:i/>
          <w:iCs/>
          <w:sz w:val="24"/>
          <w:szCs w:val="24"/>
          <w:lang w:val="en-US"/>
        </w:rPr>
      </w:pPr>
      <w:r>
        <w:rPr>
          <w:i/>
          <w:sz w:val="24"/>
          <w:szCs w:val="24"/>
          <w:lang w:val="en-US"/>
        </w:rPr>
        <w:tab/>
      </w:r>
      <w:r w:rsidR="00A55F39" w:rsidRPr="00A55F39">
        <w:rPr>
          <w:i/>
          <w:sz w:val="24"/>
          <w:szCs w:val="24"/>
          <w:lang w:val="en-US"/>
        </w:rPr>
        <w:t xml:space="preserve">Table </w:t>
      </w:r>
      <w:r w:rsidR="00A50E9B" w:rsidRPr="00A55F39">
        <w:rPr>
          <w:i/>
          <w:sz w:val="24"/>
          <w:szCs w:val="24"/>
          <w:lang w:val="en-US"/>
        </w:rPr>
        <w:fldChar w:fldCharType="begin"/>
      </w:r>
      <w:r w:rsidR="00A55F39" w:rsidRPr="00A55F39">
        <w:rPr>
          <w:i/>
          <w:sz w:val="24"/>
          <w:szCs w:val="24"/>
          <w:lang w:val="en-US"/>
        </w:rPr>
        <w:instrText xml:space="preserve"> SEQ Table_1 \* ARABIC </w:instrText>
      </w:r>
      <w:r w:rsidR="00A50E9B" w:rsidRPr="00A55F39">
        <w:rPr>
          <w:i/>
          <w:sz w:val="24"/>
          <w:szCs w:val="24"/>
          <w:lang w:val="en-US"/>
        </w:rPr>
        <w:fldChar w:fldCharType="separate"/>
      </w:r>
      <w:r w:rsidR="006267F4">
        <w:rPr>
          <w:i/>
          <w:noProof/>
          <w:sz w:val="24"/>
          <w:szCs w:val="24"/>
          <w:lang w:val="en-US"/>
        </w:rPr>
        <w:t>3</w:t>
      </w:r>
      <w:r w:rsidR="00A50E9B" w:rsidRPr="00A55F39">
        <w:rPr>
          <w:i/>
          <w:sz w:val="24"/>
          <w:szCs w:val="24"/>
          <w:lang w:val="en-US"/>
        </w:rPr>
        <w:fldChar w:fldCharType="end"/>
      </w:r>
      <w:r>
        <w:rPr>
          <w:i/>
          <w:sz w:val="24"/>
          <w:szCs w:val="24"/>
          <w:lang w:val="en-US"/>
        </w:rPr>
        <w:t xml:space="preserve">     </w:t>
      </w:r>
      <w:r w:rsidR="00A55F39" w:rsidRPr="00A55F39">
        <w:rPr>
          <w:i/>
          <w:sz w:val="24"/>
          <w:szCs w:val="24"/>
          <w:lang w:val="en-US"/>
        </w:rPr>
        <w:t>OLS estimates of Parental Education and Income on the Probability of Post-Compulsory Schooling of Children</w:t>
      </w:r>
    </w:p>
    <w:tbl>
      <w:tblPr>
        <w:tblW w:w="13363" w:type="dxa"/>
        <w:tblInd w:w="108" w:type="dxa"/>
        <w:tblLook w:val="04A0" w:firstRow="1" w:lastRow="0" w:firstColumn="1" w:lastColumn="0" w:noHBand="0" w:noVBand="1"/>
      </w:tblPr>
      <w:tblGrid>
        <w:gridCol w:w="3319"/>
        <w:gridCol w:w="1116"/>
        <w:gridCol w:w="1116"/>
        <w:gridCol w:w="1116"/>
        <w:gridCol w:w="1116"/>
        <w:gridCol w:w="1116"/>
        <w:gridCol w:w="1116"/>
        <w:gridCol w:w="1116"/>
        <w:gridCol w:w="1116"/>
        <w:gridCol w:w="1116"/>
      </w:tblGrid>
      <w:tr w:rsidR="00F52534" w:rsidRPr="005274DD" w:rsidTr="005274DD">
        <w:tc>
          <w:tcPr>
            <w:tcW w:w="3319" w:type="dxa"/>
            <w:tcBorders>
              <w:bottom w:val="single" w:sz="4" w:space="0" w:color="auto"/>
            </w:tcBorders>
            <w:vAlign w:val="bottom"/>
          </w:tcPr>
          <w:p w:rsidR="00000B33" w:rsidRPr="005274DD" w:rsidRDefault="00A55F39">
            <w:pPr>
              <w:tabs>
                <w:tab w:val="left" w:pos="7513"/>
              </w:tabs>
              <w:spacing w:after="0" w:line="240" w:lineRule="auto"/>
              <w:jc w:val="left"/>
              <w:rPr>
                <w:b/>
                <w:bCs/>
                <w:color w:val="000000"/>
                <w:sz w:val="22"/>
                <w:szCs w:val="22"/>
                <w:lang w:val="en-US"/>
              </w:rPr>
            </w:pPr>
            <w:r w:rsidRPr="005274DD">
              <w:rPr>
                <w:b/>
                <w:bCs/>
                <w:color w:val="000000"/>
                <w:sz w:val="22"/>
                <w:szCs w:val="22"/>
                <w:lang w:val="en-US"/>
              </w:rPr>
              <w:t>Specification:</w:t>
            </w:r>
          </w:p>
        </w:tc>
        <w:tc>
          <w:tcPr>
            <w:tcW w:w="1116" w:type="dxa"/>
            <w:tcBorders>
              <w:bottom w:val="single" w:sz="4" w:space="0" w:color="auto"/>
            </w:tcBorders>
            <w:vAlign w:val="bottom"/>
          </w:tcPr>
          <w:p w:rsidR="00000B33" w:rsidRPr="005274DD" w:rsidRDefault="00A55F39">
            <w:pPr>
              <w:tabs>
                <w:tab w:val="left" w:pos="7513"/>
              </w:tabs>
              <w:spacing w:after="0" w:line="240" w:lineRule="auto"/>
              <w:jc w:val="center"/>
              <w:rPr>
                <w:color w:val="000000"/>
                <w:sz w:val="22"/>
                <w:szCs w:val="22"/>
                <w:lang w:val="en-US"/>
              </w:rPr>
            </w:pPr>
            <w:r w:rsidRPr="005274DD">
              <w:rPr>
                <w:color w:val="000000"/>
                <w:sz w:val="22"/>
                <w:szCs w:val="22"/>
                <w:lang w:val="en-US"/>
              </w:rPr>
              <w:t>(1)</w:t>
            </w:r>
          </w:p>
        </w:tc>
        <w:tc>
          <w:tcPr>
            <w:tcW w:w="1116" w:type="dxa"/>
            <w:tcBorders>
              <w:bottom w:val="single" w:sz="4" w:space="0" w:color="auto"/>
            </w:tcBorders>
            <w:vAlign w:val="bottom"/>
          </w:tcPr>
          <w:p w:rsidR="00000B33" w:rsidRPr="005274DD" w:rsidRDefault="00A55F39">
            <w:pPr>
              <w:tabs>
                <w:tab w:val="left" w:pos="7513"/>
              </w:tabs>
              <w:spacing w:after="0" w:line="240" w:lineRule="auto"/>
              <w:jc w:val="center"/>
              <w:rPr>
                <w:color w:val="000000"/>
                <w:sz w:val="22"/>
                <w:szCs w:val="22"/>
                <w:lang w:val="en-US"/>
              </w:rPr>
            </w:pPr>
            <w:r w:rsidRPr="005274DD">
              <w:rPr>
                <w:color w:val="000000"/>
                <w:sz w:val="22"/>
                <w:szCs w:val="22"/>
                <w:lang w:val="en-US"/>
              </w:rPr>
              <w:t>(2)</w:t>
            </w:r>
          </w:p>
        </w:tc>
        <w:tc>
          <w:tcPr>
            <w:tcW w:w="1116" w:type="dxa"/>
            <w:tcBorders>
              <w:bottom w:val="single" w:sz="4" w:space="0" w:color="auto"/>
              <w:right w:val="single" w:sz="4" w:space="0" w:color="auto"/>
            </w:tcBorders>
            <w:vAlign w:val="bottom"/>
          </w:tcPr>
          <w:p w:rsidR="00000B33" w:rsidRPr="005274DD" w:rsidRDefault="00A55F39">
            <w:pPr>
              <w:tabs>
                <w:tab w:val="left" w:pos="7513"/>
              </w:tabs>
              <w:spacing w:after="0" w:line="240" w:lineRule="auto"/>
              <w:jc w:val="center"/>
              <w:rPr>
                <w:color w:val="000000"/>
                <w:sz w:val="22"/>
                <w:szCs w:val="22"/>
                <w:lang w:val="en-US"/>
              </w:rPr>
            </w:pPr>
            <w:r w:rsidRPr="005274DD">
              <w:rPr>
                <w:color w:val="000000"/>
                <w:sz w:val="22"/>
                <w:szCs w:val="22"/>
                <w:lang w:val="en-US"/>
              </w:rPr>
              <w:t>(3)</w:t>
            </w:r>
          </w:p>
        </w:tc>
        <w:tc>
          <w:tcPr>
            <w:tcW w:w="1116" w:type="dxa"/>
            <w:tcBorders>
              <w:left w:val="single" w:sz="4" w:space="0" w:color="auto"/>
              <w:bottom w:val="single" w:sz="4" w:space="0" w:color="auto"/>
            </w:tcBorders>
            <w:vAlign w:val="bottom"/>
          </w:tcPr>
          <w:p w:rsidR="00000B33" w:rsidRPr="005274DD" w:rsidRDefault="00A55F39">
            <w:pPr>
              <w:tabs>
                <w:tab w:val="left" w:pos="7513"/>
              </w:tabs>
              <w:spacing w:after="0" w:line="240" w:lineRule="auto"/>
              <w:jc w:val="center"/>
              <w:rPr>
                <w:color w:val="000000"/>
                <w:sz w:val="22"/>
                <w:szCs w:val="22"/>
                <w:lang w:val="en-US"/>
              </w:rPr>
            </w:pPr>
            <w:r w:rsidRPr="005274DD">
              <w:rPr>
                <w:color w:val="000000"/>
                <w:sz w:val="22"/>
                <w:szCs w:val="22"/>
                <w:lang w:val="en-US"/>
              </w:rPr>
              <w:t>(4)</w:t>
            </w:r>
          </w:p>
        </w:tc>
        <w:tc>
          <w:tcPr>
            <w:tcW w:w="1116" w:type="dxa"/>
            <w:tcBorders>
              <w:bottom w:val="single" w:sz="4" w:space="0" w:color="auto"/>
            </w:tcBorders>
            <w:vAlign w:val="bottom"/>
          </w:tcPr>
          <w:p w:rsidR="00000B33" w:rsidRPr="005274DD" w:rsidRDefault="00A55F39">
            <w:pPr>
              <w:tabs>
                <w:tab w:val="left" w:pos="7513"/>
              </w:tabs>
              <w:spacing w:after="0" w:line="240" w:lineRule="auto"/>
              <w:jc w:val="center"/>
              <w:rPr>
                <w:color w:val="000000"/>
                <w:sz w:val="22"/>
                <w:szCs w:val="22"/>
                <w:lang w:val="en-US"/>
              </w:rPr>
            </w:pPr>
            <w:r w:rsidRPr="005274DD">
              <w:rPr>
                <w:color w:val="000000"/>
                <w:sz w:val="22"/>
                <w:szCs w:val="22"/>
                <w:lang w:val="en-US"/>
              </w:rPr>
              <w:t>(5)</w:t>
            </w:r>
          </w:p>
        </w:tc>
        <w:tc>
          <w:tcPr>
            <w:tcW w:w="1116" w:type="dxa"/>
            <w:tcBorders>
              <w:bottom w:val="single" w:sz="4" w:space="0" w:color="auto"/>
              <w:right w:val="single" w:sz="4" w:space="0" w:color="auto"/>
            </w:tcBorders>
            <w:vAlign w:val="bottom"/>
          </w:tcPr>
          <w:p w:rsidR="00000B33" w:rsidRPr="005274DD" w:rsidRDefault="00A55F39">
            <w:pPr>
              <w:tabs>
                <w:tab w:val="left" w:pos="7513"/>
              </w:tabs>
              <w:spacing w:after="0" w:line="240" w:lineRule="auto"/>
              <w:jc w:val="center"/>
              <w:rPr>
                <w:color w:val="000000"/>
                <w:sz w:val="22"/>
                <w:szCs w:val="22"/>
                <w:lang w:val="en-US"/>
              </w:rPr>
            </w:pPr>
            <w:r w:rsidRPr="005274DD">
              <w:rPr>
                <w:color w:val="000000"/>
                <w:sz w:val="22"/>
                <w:szCs w:val="22"/>
                <w:lang w:val="en-US"/>
              </w:rPr>
              <w:t>(6)</w:t>
            </w:r>
          </w:p>
        </w:tc>
        <w:tc>
          <w:tcPr>
            <w:tcW w:w="1116" w:type="dxa"/>
            <w:tcBorders>
              <w:left w:val="single" w:sz="4" w:space="0" w:color="auto"/>
              <w:bottom w:val="single" w:sz="4" w:space="0" w:color="auto"/>
            </w:tcBorders>
            <w:vAlign w:val="bottom"/>
          </w:tcPr>
          <w:p w:rsidR="00000B33" w:rsidRPr="005274DD" w:rsidRDefault="00A55F39">
            <w:pPr>
              <w:tabs>
                <w:tab w:val="left" w:pos="7513"/>
              </w:tabs>
              <w:spacing w:after="0" w:line="240" w:lineRule="auto"/>
              <w:jc w:val="center"/>
              <w:rPr>
                <w:color w:val="000000"/>
                <w:sz w:val="22"/>
                <w:szCs w:val="22"/>
                <w:lang w:val="en-US"/>
              </w:rPr>
            </w:pPr>
            <w:r w:rsidRPr="005274DD">
              <w:rPr>
                <w:color w:val="000000"/>
                <w:sz w:val="22"/>
                <w:szCs w:val="22"/>
                <w:lang w:val="en-US"/>
              </w:rPr>
              <w:t>(7)</w:t>
            </w:r>
          </w:p>
        </w:tc>
        <w:tc>
          <w:tcPr>
            <w:tcW w:w="1116" w:type="dxa"/>
            <w:tcBorders>
              <w:bottom w:val="single" w:sz="4" w:space="0" w:color="auto"/>
            </w:tcBorders>
            <w:vAlign w:val="bottom"/>
          </w:tcPr>
          <w:p w:rsidR="00000B33" w:rsidRPr="005274DD" w:rsidRDefault="00A55F39">
            <w:pPr>
              <w:tabs>
                <w:tab w:val="left" w:pos="7513"/>
              </w:tabs>
              <w:spacing w:after="0" w:line="240" w:lineRule="auto"/>
              <w:jc w:val="center"/>
              <w:rPr>
                <w:color w:val="000000"/>
                <w:sz w:val="22"/>
                <w:szCs w:val="22"/>
                <w:lang w:val="en-US"/>
              </w:rPr>
            </w:pPr>
            <w:r w:rsidRPr="005274DD">
              <w:rPr>
                <w:color w:val="000000"/>
                <w:sz w:val="22"/>
                <w:szCs w:val="22"/>
                <w:lang w:val="en-US"/>
              </w:rPr>
              <w:t>(8)</w:t>
            </w:r>
          </w:p>
        </w:tc>
        <w:tc>
          <w:tcPr>
            <w:tcW w:w="1116" w:type="dxa"/>
            <w:tcBorders>
              <w:bottom w:val="single" w:sz="4" w:space="0" w:color="auto"/>
            </w:tcBorders>
            <w:vAlign w:val="bottom"/>
          </w:tcPr>
          <w:p w:rsidR="00000B33" w:rsidRPr="005274DD" w:rsidRDefault="00A55F39">
            <w:pPr>
              <w:tabs>
                <w:tab w:val="left" w:pos="7513"/>
              </w:tabs>
              <w:spacing w:after="0" w:line="240" w:lineRule="auto"/>
              <w:jc w:val="center"/>
              <w:rPr>
                <w:color w:val="000000"/>
                <w:sz w:val="22"/>
                <w:szCs w:val="22"/>
                <w:lang w:val="en-US"/>
              </w:rPr>
            </w:pPr>
            <w:r w:rsidRPr="005274DD">
              <w:rPr>
                <w:color w:val="000000"/>
                <w:sz w:val="22"/>
                <w:szCs w:val="22"/>
                <w:lang w:val="en-US"/>
              </w:rPr>
              <w:t>(9)</w:t>
            </w:r>
          </w:p>
        </w:tc>
      </w:tr>
      <w:tr w:rsidR="00F52534" w:rsidRPr="005274DD" w:rsidTr="005274DD">
        <w:tc>
          <w:tcPr>
            <w:tcW w:w="3319" w:type="dxa"/>
            <w:tcBorders>
              <w:top w:val="single" w:sz="4" w:space="0" w:color="auto"/>
            </w:tcBorders>
            <w:vAlign w:val="center"/>
          </w:tcPr>
          <w:p w:rsidR="00000B33" w:rsidRPr="005274DD" w:rsidRDefault="00A55F39">
            <w:pPr>
              <w:tabs>
                <w:tab w:val="left" w:pos="7513"/>
              </w:tabs>
              <w:spacing w:after="0" w:line="240" w:lineRule="auto"/>
              <w:jc w:val="left"/>
              <w:rPr>
                <w:color w:val="000000"/>
                <w:sz w:val="22"/>
                <w:szCs w:val="22"/>
                <w:lang w:val="en-US"/>
              </w:rPr>
            </w:pPr>
            <w:r w:rsidRPr="005274DD">
              <w:rPr>
                <w:color w:val="000000"/>
                <w:sz w:val="22"/>
                <w:szCs w:val="22"/>
                <w:lang w:val="en-US"/>
              </w:rPr>
              <w:t>Sons: N=8661</w:t>
            </w:r>
          </w:p>
        </w:tc>
        <w:tc>
          <w:tcPr>
            <w:tcW w:w="1116" w:type="dxa"/>
            <w:tcBorders>
              <w:top w:val="single" w:sz="4" w:space="0" w:color="auto"/>
            </w:tcBorders>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tcBorders>
              <w:top w:val="single" w:sz="4" w:space="0" w:color="auto"/>
            </w:tcBorders>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tcBorders>
              <w:top w:val="single" w:sz="4" w:space="0" w:color="auto"/>
              <w:right w:val="single" w:sz="4" w:space="0" w:color="auto"/>
            </w:tcBorders>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tcBorders>
              <w:top w:val="single" w:sz="4" w:space="0" w:color="auto"/>
              <w:left w:val="single" w:sz="4" w:space="0" w:color="auto"/>
            </w:tcBorders>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tcBorders>
              <w:top w:val="single" w:sz="4" w:space="0" w:color="auto"/>
            </w:tcBorders>
          </w:tcPr>
          <w:p w:rsidR="00000B33" w:rsidRPr="005274DD" w:rsidRDefault="00000B33" w:rsidP="00490E06">
            <w:pPr>
              <w:tabs>
                <w:tab w:val="left" w:pos="7513"/>
              </w:tabs>
              <w:spacing w:line="240" w:lineRule="auto"/>
              <w:jc w:val="center"/>
              <w:rPr>
                <w:color w:val="000000"/>
                <w:sz w:val="22"/>
                <w:szCs w:val="22"/>
                <w:lang w:val="en-US"/>
              </w:rPr>
            </w:pPr>
          </w:p>
        </w:tc>
        <w:tc>
          <w:tcPr>
            <w:tcW w:w="1116" w:type="dxa"/>
            <w:tcBorders>
              <w:top w:val="single" w:sz="4" w:space="0" w:color="auto"/>
              <w:right w:val="single" w:sz="4" w:space="0" w:color="auto"/>
            </w:tcBorders>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tcBorders>
              <w:top w:val="single" w:sz="4" w:space="0" w:color="auto"/>
              <w:left w:val="single" w:sz="4" w:space="0" w:color="auto"/>
            </w:tcBorders>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tcBorders>
              <w:top w:val="single" w:sz="4" w:space="0" w:color="auto"/>
            </w:tcBorders>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tcBorders>
              <w:top w:val="single" w:sz="4" w:space="0" w:color="auto"/>
            </w:tcBorders>
            <w:vAlign w:val="bottom"/>
          </w:tcPr>
          <w:p w:rsidR="00000B33" w:rsidRPr="005274DD" w:rsidRDefault="00000B33" w:rsidP="00490E06">
            <w:pPr>
              <w:tabs>
                <w:tab w:val="left" w:pos="7513"/>
              </w:tabs>
              <w:spacing w:after="0" w:line="240" w:lineRule="auto"/>
              <w:jc w:val="center"/>
              <w:rPr>
                <w:color w:val="000000"/>
                <w:sz w:val="22"/>
                <w:szCs w:val="22"/>
                <w:lang w:val="en-US"/>
              </w:rPr>
            </w:pPr>
          </w:p>
        </w:tc>
      </w:tr>
      <w:tr w:rsidR="00B50466" w:rsidRPr="005274DD" w:rsidTr="005274DD">
        <w:tc>
          <w:tcPr>
            <w:tcW w:w="3319" w:type="dxa"/>
            <w:vAlign w:val="bottom"/>
          </w:tcPr>
          <w:p w:rsidR="00000B33" w:rsidRPr="005274DD" w:rsidRDefault="00A55F39">
            <w:pPr>
              <w:tabs>
                <w:tab w:val="left" w:pos="7513"/>
              </w:tabs>
              <w:spacing w:after="0" w:line="240" w:lineRule="auto"/>
              <w:jc w:val="left"/>
              <w:rPr>
                <w:color w:val="000000"/>
                <w:sz w:val="22"/>
                <w:szCs w:val="22"/>
                <w:lang w:val="en-US"/>
              </w:rPr>
            </w:pPr>
            <w:r w:rsidRPr="005274DD">
              <w:rPr>
                <w:color w:val="000000"/>
                <w:sz w:val="22"/>
                <w:szCs w:val="22"/>
                <w:lang w:val="en-US"/>
              </w:rPr>
              <w:t>Maternal School Leaving Age</w:t>
            </w:r>
          </w:p>
        </w:tc>
        <w:tc>
          <w:tcPr>
            <w:tcW w:w="1116" w:type="dxa"/>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0.029***</w:t>
            </w:r>
          </w:p>
        </w:tc>
        <w:tc>
          <w:tcPr>
            <w:tcW w:w="1116" w:type="dxa"/>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tcBorders>
              <w:righ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0.028***</w:t>
            </w:r>
          </w:p>
        </w:tc>
        <w:tc>
          <w:tcPr>
            <w:tcW w:w="1116" w:type="dxa"/>
            <w:tcBorders>
              <w:lef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0.026***</w:t>
            </w:r>
          </w:p>
        </w:tc>
        <w:tc>
          <w:tcPr>
            <w:tcW w:w="1116" w:type="dxa"/>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tcBorders>
              <w:righ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0.026***</w:t>
            </w:r>
          </w:p>
        </w:tc>
        <w:tc>
          <w:tcPr>
            <w:tcW w:w="1116" w:type="dxa"/>
            <w:tcBorders>
              <w:lef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0.026***</w:t>
            </w:r>
          </w:p>
        </w:tc>
        <w:tc>
          <w:tcPr>
            <w:tcW w:w="1116" w:type="dxa"/>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0.025***</w:t>
            </w:r>
          </w:p>
        </w:tc>
      </w:tr>
      <w:tr w:rsidR="00B50466" w:rsidRPr="005274DD" w:rsidTr="005274DD">
        <w:tc>
          <w:tcPr>
            <w:tcW w:w="3319" w:type="dxa"/>
            <w:vAlign w:val="bottom"/>
          </w:tcPr>
          <w:p w:rsidR="00000B33" w:rsidRPr="005274DD" w:rsidRDefault="00000B33">
            <w:pPr>
              <w:tabs>
                <w:tab w:val="left" w:pos="7513"/>
              </w:tabs>
              <w:spacing w:after="0" w:line="240" w:lineRule="auto"/>
              <w:jc w:val="left"/>
              <w:rPr>
                <w:color w:val="000000"/>
                <w:sz w:val="22"/>
                <w:szCs w:val="22"/>
                <w:lang w:val="en-US"/>
              </w:rPr>
            </w:pPr>
          </w:p>
        </w:tc>
        <w:tc>
          <w:tcPr>
            <w:tcW w:w="1116" w:type="dxa"/>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(0.002)</w:t>
            </w:r>
          </w:p>
        </w:tc>
        <w:tc>
          <w:tcPr>
            <w:tcW w:w="1116" w:type="dxa"/>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tcBorders>
              <w:righ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(0.002)</w:t>
            </w:r>
          </w:p>
        </w:tc>
        <w:tc>
          <w:tcPr>
            <w:tcW w:w="1116" w:type="dxa"/>
            <w:tcBorders>
              <w:lef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(0.002)</w:t>
            </w:r>
          </w:p>
        </w:tc>
        <w:tc>
          <w:tcPr>
            <w:tcW w:w="1116" w:type="dxa"/>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tcBorders>
              <w:righ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(0.002)</w:t>
            </w:r>
          </w:p>
        </w:tc>
        <w:tc>
          <w:tcPr>
            <w:tcW w:w="1116" w:type="dxa"/>
            <w:tcBorders>
              <w:lef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(0.002)</w:t>
            </w:r>
          </w:p>
        </w:tc>
        <w:tc>
          <w:tcPr>
            <w:tcW w:w="1116" w:type="dxa"/>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(0.002)</w:t>
            </w:r>
          </w:p>
        </w:tc>
      </w:tr>
      <w:tr w:rsidR="00B50466" w:rsidRPr="005274DD" w:rsidTr="005274DD">
        <w:tc>
          <w:tcPr>
            <w:tcW w:w="3319" w:type="dxa"/>
            <w:vAlign w:val="bottom"/>
          </w:tcPr>
          <w:p w:rsidR="00000B33" w:rsidRPr="005274DD" w:rsidRDefault="00A55F39">
            <w:pPr>
              <w:tabs>
                <w:tab w:val="left" w:pos="7513"/>
              </w:tabs>
              <w:spacing w:after="0" w:line="240" w:lineRule="auto"/>
              <w:jc w:val="left"/>
              <w:rPr>
                <w:color w:val="000000"/>
                <w:sz w:val="22"/>
                <w:szCs w:val="22"/>
                <w:lang w:val="en-US"/>
              </w:rPr>
            </w:pPr>
            <w:r w:rsidRPr="005274DD">
              <w:rPr>
                <w:color w:val="000000"/>
                <w:sz w:val="22"/>
                <w:szCs w:val="22"/>
                <w:lang w:val="en-US"/>
              </w:rPr>
              <w:t>Paternal School Leaving Age</w:t>
            </w:r>
          </w:p>
        </w:tc>
        <w:tc>
          <w:tcPr>
            <w:tcW w:w="1116" w:type="dxa"/>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0.025***</w:t>
            </w:r>
          </w:p>
        </w:tc>
        <w:tc>
          <w:tcPr>
            <w:tcW w:w="1116" w:type="dxa"/>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tcBorders>
              <w:righ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0.020***</w:t>
            </w:r>
          </w:p>
        </w:tc>
        <w:tc>
          <w:tcPr>
            <w:tcW w:w="1116" w:type="dxa"/>
            <w:tcBorders>
              <w:lef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0.017***</w:t>
            </w:r>
          </w:p>
        </w:tc>
        <w:tc>
          <w:tcPr>
            <w:tcW w:w="1116" w:type="dxa"/>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tcBorders>
              <w:righ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0.015***</w:t>
            </w:r>
          </w:p>
        </w:tc>
        <w:tc>
          <w:tcPr>
            <w:tcW w:w="1116" w:type="dxa"/>
            <w:tcBorders>
              <w:lef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0.016***</w:t>
            </w:r>
          </w:p>
        </w:tc>
        <w:tc>
          <w:tcPr>
            <w:tcW w:w="1116" w:type="dxa"/>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0.015***</w:t>
            </w:r>
          </w:p>
        </w:tc>
      </w:tr>
      <w:tr w:rsidR="00B50466" w:rsidRPr="005274DD" w:rsidTr="005274DD">
        <w:tc>
          <w:tcPr>
            <w:tcW w:w="3319" w:type="dxa"/>
            <w:vAlign w:val="bottom"/>
          </w:tcPr>
          <w:p w:rsidR="00000B33" w:rsidRPr="005274DD" w:rsidRDefault="00000B33">
            <w:pPr>
              <w:tabs>
                <w:tab w:val="left" w:pos="7513"/>
              </w:tabs>
              <w:spacing w:after="0" w:line="240" w:lineRule="auto"/>
              <w:jc w:val="left"/>
              <w:rPr>
                <w:color w:val="000000"/>
                <w:sz w:val="22"/>
                <w:szCs w:val="22"/>
                <w:lang w:val="en-US"/>
              </w:rPr>
            </w:pPr>
          </w:p>
        </w:tc>
        <w:tc>
          <w:tcPr>
            <w:tcW w:w="1116" w:type="dxa"/>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(0.002)</w:t>
            </w:r>
          </w:p>
        </w:tc>
        <w:tc>
          <w:tcPr>
            <w:tcW w:w="1116" w:type="dxa"/>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tcBorders>
              <w:righ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(0.002)</w:t>
            </w:r>
          </w:p>
        </w:tc>
        <w:tc>
          <w:tcPr>
            <w:tcW w:w="1116" w:type="dxa"/>
            <w:tcBorders>
              <w:lef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(0.002)</w:t>
            </w:r>
          </w:p>
        </w:tc>
        <w:tc>
          <w:tcPr>
            <w:tcW w:w="1116" w:type="dxa"/>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tcBorders>
              <w:righ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(0.002)</w:t>
            </w:r>
          </w:p>
        </w:tc>
        <w:tc>
          <w:tcPr>
            <w:tcW w:w="1116" w:type="dxa"/>
            <w:tcBorders>
              <w:lef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(0.002)</w:t>
            </w:r>
          </w:p>
        </w:tc>
        <w:tc>
          <w:tcPr>
            <w:tcW w:w="1116" w:type="dxa"/>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(0.002)</w:t>
            </w:r>
          </w:p>
        </w:tc>
      </w:tr>
      <w:tr w:rsidR="00B50466" w:rsidRPr="005274DD" w:rsidTr="005274DD">
        <w:tc>
          <w:tcPr>
            <w:tcW w:w="3319" w:type="dxa"/>
            <w:vAlign w:val="bottom"/>
          </w:tcPr>
          <w:p w:rsidR="00000B33" w:rsidRPr="005274DD" w:rsidRDefault="00A55F39">
            <w:pPr>
              <w:tabs>
                <w:tab w:val="left" w:pos="7513"/>
              </w:tabs>
              <w:spacing w:after="0" w:line="240" w:lineRule="auto"/>
              <w:jc w:val="left"/>
              <w:rPr>
                <w:color w:val="000000"/>
                <w:sz w:val="22"/>
                <w:szCs w:val="22"/>
                <w:lang w:val="en-US"/>
              </w:rPr>
            </w:pPr>
            <w:r w:rsidRPr="005274DD">
              <w:rPr>
                <w:color w:val="000000"/>
                <w:sz w:val="22"/>
                <w:szCs w:val="22"/>
                <w:lang w:val="en-US"/>
              </w:rPr>
              <w:t>Paternal Log Earnings</w:t>
            </w:r>
          </w:p>
        </w:tc>
        <w:tc>
          <w:tcPr>
            <w:tcW w:w="1116" w:type="dxa"/>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0.118***</w:t>
            </w:r>
          </w:p>
        </w:tc>
        <w:tc>
          <w:tcPr>
            <w:tcW w:w="1116" w:type="dxa"/>
            <w:tcBorders>
              <w:righ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0.066***</w:t>
            </w:r>
          </w:p>
        </w:tc>
        <w:tc>
          <w:tcPr>
            <w:tcW w:w="1116" w:type="dxa"/>
            <w:tcBorders>
              <w:left w:val="single" w:sz="4" w:space="0" w:color="auto"/>
            </w:tcBorders>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0.064***</w:t>
            </w:r>
          </w:p>
        </w:tc>
        <w:tc>
          <w:tcPr>
            <w:tcW w:w="1116" w:type="dxa"/>
            <w:tcBorders>
              <w:righ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0.040***</w:t>
            </w:r>
          </w:p>
        </w:tc>
        <w:tc>
          <w:tcPr>
            <w:tcW w:w="1116" w:type="dxa"/>
            <w:tcBorders>
              <w:left w:val="single" w:sz="4" w:space="0" w:color="auto"/>
            </w:tcBorders>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0.062***</w:t>
            </w:r>
          </w:p>
        </w:tc>
        <w:tc>
          <w:tcPr>
            <w:tcW w:w="1116" w:type="dxa"/>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0.038***</w:t>
            </w:r>
          </w:p>
        </w:tc>
      </w:tr>
      <w:tr w:rsidR="00B50466" w:rsidRPr="005274DD" w:rsidTr="005274DD">
        <w:tc>
          <w:tcPr>
            <w:tcW w:w="3319" w:type="dxa"/>
            <w:tcBorders>
              <w:bottom w:val="single" w:sz="4" w:space="0" w:color="auto"/>
            </w:tcBorders>
            <w:vAlign w:val="bottom"/>
          </w:tcPr>
          <w:p w:rsidR="00000B33" w:rsidRPr="005274DD" w:rsidRDefault="00000B33">
            <w:pPr>
              <w:tabs>
                <w:tab w:val="left" w:pos="7513"/>
              </w:tabs>
              <w:spacing w:after="0" w:line="240" w:lineRule="auto"/>
              <w:jc w:val="left"/>
              <w:rPr>
                <w:color w:val="000000"/>
                <w:sz w:val="22"/>
                <w:szCs w:val="22"/>
                <w:lang w:val="en-US"/>
              </w:rPr>
            </w:pPr>
          </w:p>
        </w:tc>
        <w:tc>
          <w:tcPr>
            <w:tcW w:w="1116" w:type="dxa"/>
            <w:tcBorders>
              <w:bottom w:val="single" w:sz="4" w:space="0" w:color="auto"/>
            </w:tcBorders>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tcBorders>
              <w:bottom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(0.008)</w:t>
            </w:r>
          </w:p>
        </w:tc>
        <w:tc>
          <w:tcPr>
            <w:tcW w:w="1116" w:type="dxa"/>
            <w:tcBorders>
              <w:bottom w:val="single" w:sz="4" w:space="0" w:color="auto"/>
              <w:righ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(0.008)</w:t>
            </w:r>
          </w:p>
        </w:tc>
        <w:tc>
          <w:tcPr>
            <w:tcW w:w="1116" w:type="dxa"/>
            <w:tcBorders>
              <w:left w:val="single" w:sz="4" w:space="0" w:color="auto"/>
              <w:bottom w:val="single" w:sz="4" w:space="0" w:color="auto"/>
            </w:tcBorders>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tcBorders>
              <w:bottom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(0.008)</w:t>
            </w:r>
          </w:p>
        </w:tc>
        <w:tc>
          <w:tcPr>
            <w:tcW w:w="1116" w:type="dxa"/>
            <w:tcBorders>
              <w:bottom w:val="single" w:sz="4" w:space="0" w:color="auto"/>
              <w:righ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(0.008)</w:t>
            </w:r>
          </w:p>
        </w:tc>
        <w:tc>
          <w:tcPr>
            <w:tcW w:w="1116" w:type="dxa"/>
            <w:tcBorders>
              <w:left w:val="single" w:sz="4" w:space="0" w:color="auto"/>
              <w:bottom w:val="single" w:sz="4" w:space="0" w:color="auto"/>
            </w:tcBorders>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tcBorders>
              <w:bottom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(0.008)</w:t>
            </w:r>
          </w:p>
        </w:tc>
        <w:tc>
          <w:tcPr>
            <w:tcW w:w="1116" w:type="dxa"/>
            <w:tcBorders>
              <w:bottom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(0.009)</w:t>
            </w:r>
          </w:p>
        </w:tc>
      </w:tr>
      <w:tr w:rsidR="00F52534" w:rsidRPr="005274DD" w:rsidTr="005274DD">
        <w:tc>
          <w:tcPr>
            <w:tcW w:w="3319" w:type="dxa"/>
            <w:tcBorders>
              <w:top w:val="single" w:sz="4" w:space="0" w:color="auto"/>
            </w:tcBorders>
            <w:vAlign w:val="center"/>
          </w:tcPr>
          <w:p w:rsidR="00000B33" w:rsidRPr="005274DD" w:rsidRDefault="00A55F39">
            <w:pPr>
              <w:tabs>
                <w:tab w:val="left" w:pos="7513"/>
              </w:tabs>
              <w:spacing w:after="0" w:line="240" w:lineRule="auto"/>
              <w:jc w:val="left"/>
              <w:rPr>
                <w:color w:val="000000"/>
                <w:sz w:val="22"/>
                <w:szCs w:val="22"/>
                <w:lang w:val="en-US"/>
              </w:rPr>
            </w:pPr>
            <w:r w:rsidRPr="005274DD">
              <w:rPr>
                <w:color w:val="000000"/>
                <w:sz w:val="22"/>
                <w:szCs w:val="22"/>
                <w:lang w:val="en-US"/>
              </w:rPr>
              <w:t>Daughters: N= 8137</w:t>
            </w:r>
          </w:p>
        </w:tc>
        <w:tc>
          <w:tcPr>
            <w:tcW w:w="1116" w:type="dxa"/>
            <w:tcBorders>
              <w:top w:val="single" w:sz="4" w:space="0" w:color="auto"/>
            </w:tcBorders>
            <w:vAlign w:val="bottom"/>
          </w:tcPr>
          <w:p w:rsidR="00000B33" w:rsidRPr="005274DD" w:rsidRDefault="00000B33" w:rsidP="00490E06">
            <w:pPr>
              <w:tabs>
                <w:tab w:val="left" w:pos="7513"/>
              </w:tabs>
              <w:spacing w:line="240" w:lineRule="auto"/>
              <w:jc w:val="center"/>
              <w:rPr>
                <w:color w:val="000000"/>
                <w:sz w:val="22"/>
                <w:szCs w:val="22"/>
                <w:lang w:val="en-US"/>
              </w:rPr>
            </w:pPr>
          </w:p>
        </w:tc>
        <w:tc>
          <w:tcPr>
            <w:tcW w:w="1116" w:type="dxa"/>
            <w:tcBorders>
              <w:top w:val="single" w:sz="4" w:space="0" w:color="auto"/>
            </w:tcBorders>
            <w:vAlign w:val="bottom"/>
          </w:tcPr>
          <w:p w:rsidR="00000B33" w:rsidRPr="005274DD" w:rsidRDefault="00000B33" w:rsidP="00490E06">
            <w:pPr>
              <w:tabs>
                <w:tab w:val="left" w:pos="7513"/>
              </w:tabs>
              <w:spacing w:line="240" w:lineRule="auto"/>
              <w:jc w:val="center"/>
              <w:rPr>
                <w:color w:val="000000"/>
                <w:sz w:val="22"/>
                <w:szCs w:val="22"/>
                <w:lang w:val="en-US"/>
              </w:rPr>
            </w:pPr>
          </w:p>
        </w:tc>
        <w:tc>
          <w:tcPr>
            <w:tcW w:w="1116" w:type="dxa"/>
            <w:tcBorders>
              <w:top w:val="single" w:sz="4" w:space="0" w:color="auto"/>
              <w:right w:val="single" w:sz="4" w:space="0" w:color="auto"/>
            </w:tcBorders>
            <w:vAlign w:val="bottom"/>
          </w:tcPr>
          <w:p w:rsidR="00000B33" w:rsidRPr="005274DD" w:rsidRDefault="00000B33" w:rsidP="00490E06">
            <w:pPr>
              <w:tabs>
                <w:tab w:val="left" w:pos="7513"/>
              </w:tabs>
              <w:spacing w:line="240" w:lineRule="auto"/>
              <w:jc w:val="center"/>
              <w:rPr>
                <w:color w:val="000000"/>
                <w:sz w:val="22"/>
                <w:szCs w:val="22"/>
                <w:lang w:val="en-US"/>
              </w:rPr>
            </w:pPr>
          </w:p>
        </w:tc>
        <w:tc>
          <w:tcPr>
            <w:tcW w:w="1116" w:type="dxa"/>
            <w:tcBorders>
              <w:top w:val="single" w:sz="4" w:space="0" w:color="auto"/>
              <w:left w:val="single" w:sz="4" w:space="0" w:color="auto"/>
            </w:tcBorders>
            <w:vAlign w:val="bottom"/>
          </w:tcPr>
          <w:p w:rsidR="00000B33" w:rsidRPr="005274DD" w:rsidRDefault="00000B33" w:rsidP="00490E06">
            <w:pPr>
              <w:tabs>
                <w:tab w:val="left" w:pos="7513"/>
              </w:tabs>
              <w:spacing w:line="240" w:lineRule="auto"/>
              <w:jc w:val="center"/>
              <w:rPr>
                <w:color w:val="000000"/>
                <w:sz w:val="22"/>
                <w:szCs w:val="22"/>
                <w:lang w:val="en-US"/>
              </w:rPr>
            </w:pPr>
          </w:p>
        </w:tc>
        <w:tc>
          <w:tcPr>
            <w:tcW w:w="1116" w:type="dxa"/>
            <w:tcBorders>
              <w:top w:val="single" w:sz="4" w:space="0" w:color="auto"/>
            </w:tcBorders>
            <w:vAlign w:val="bottom"/>
          </w:tcPr>
          <w:p w:rsidR="00000B33" w:rsidRPr="005274DD" w:rsidRDefault="00000B33" w:rsidP="00490E06">
            <w:pPr>
              <w:tabs>
                <w:tab w:val="left" w:pos="7513"/>
              </w:tabs>
              <w:spacing w:line="240" w:lineRule="auto"/>
              <w:jc w:val="center"/>
              <w:rPr>
                <w:color w:val="000000"/>
                <w:sz w:val="22"/>
                <w:szCs w:val="22"/>
                <w:lang w:val="en-US"/>
              </w:rPr>
            </w:pPr>
          </w:p>
        </w:tc>
        <w:tc>
          <w:tcPr>
            <w:tcW w:w="1116" w:type="dxa"/>
            <w:tcBorders>
              <w:top w:val="single" w:sz="4" w:space="0" w:color="auto"/>
              <w:right w:val="single" w:sz="4" w:space="0" w:color="auto"/>
            </w:tcBorders>
            <w:vAlign w:val="bottom"/>
          </w:tcPr>
          <w:p w:rsidR="00000B33" w:rsidRPr="005274DD" w:rsidRDefault="00000B33" w:rsidP="00490E06">
            <w:pPr>
              <w:tabs>
                <w:tab w:val="left" w:pos="7513"/>
              </w:tabs>
              <w:spacing w:line="240" w:lineRule="auto"/>
              <w:jc w:val="center"/>
              <w:rPr>
                <w:color w:val="000000"/>
                <w:sz w:val="22"/>
                <w:szCs w:val="22"/>
                <w:lang w:val="en-US"/>
              </w:rPr>
            </w:pPr>
          </w:p>
        </w:tc>
        <w:tc>
          <w:tcPr>
            <w:tcW w:w="1116" w:type="dxa"/>
            <w:tcBorders>
              <w:top w:val="single" w:sz="4" w:space="0" w:color="auto"/>
              <w:left w:val="single" w:sz="4" w:space="0" w:color="auto"/>
            </w:tcBorders>
            <w:vAlign w:val="bottom"/>
          </w:tcPr>
          <w:p w:rsidR="00000B33" w:rsidRPr="005274DD" w:rsidRDefault="00000B33" w:rsidP="00490E06">
            <w:pPr>
              <w:tabs>
                <w:tab w:val="left" w:pos="7513"/>
              </w:tabs>
              <w:spacing w:line="240" w:lineRule="auto"/>
              <w:jc w:val="center"/>
              <w:rPr>
                <w:color w:val="000000"/>
                <w:sz w:val="22"/>
                <w:szCs w:val="22"/>
                <w:lang w:val="en-US"/>
              </w:rPr>
            </w:pPr>
          </w:p>
        </w:tc>
        <w:tc>
          <w:tcPr>
            <w:tcW w:w="1116" w:type="dxa"/>
            <w:tcBorders>
              <w:top w:val="single" w:sz="4" w:space="0" w:color="auto"/>
            </w:tcBorders>
            <w:vAlign w:val="bottom"/>
          </w:tcPr>
          <w:p w:rsidR="00000B33" w:rsidRPr="005274DD" w:rsidRDefault="00000B33" w:rsidP="00490E06">
            <w:pPr>
              <w:tabs>
                <w:tab w:val="left" w:pos="7513"/>
              </w:tabs>
              <w:spacing w:line="240" w:lineRule="auto"/>
              <w:jc w:val="center"/>
              <w:rPr>
                <w:color w:val="000000"/>
                <w:sz w:val="22"/>
                <w:szCs w:val="22"/>
                <w:lang w:val="en-US"/>
              </w:rPr>
            </w:pPr>
          </w:p>
        </w:tc>
        <w:tc>
          <w:tcPr>
            <w:tcW w:w="1116" w:type="dxa"/>
            <w:tcBorders>
              <w:top w:val="single" w:sz="4" w:space="0" w:color="auto"/>
            </w:tcBorders>
            <w:vAlign w:val="bottom"/>
          </w:tcPr>
          <w:p w:rsidR="00000B33" w:rsidRPr="005274DD" w:rsidRDefault="00000B33" w:rsidP="00490E06">
            <w:pPr>
              <w:tabs>
                <w:tab w:val="left" w:pos="7513"/>
              </w:tabs>
              <w:spacing w:line="240" w:lineRule="auto"/>
              <w:jc w:val="center"/>
              <w:rPr>
                <w:color w:val="000000"/>
                <w:sz w:val="22"/>
                <w:szCs w:val="22"/>
                <w:lang w:val="en-US"/>
              </w:rPr>
            </w:pPr>
          </w:p>
        </w:tc>
      </w:tr>
      <w:tr w:rsidR="00424302" w:rsidRPr="005274DD" w:rsidTr="005274DD">
        <w:tc>
          <w:tcPr>
            <w:tcW w:w="3319" w:type="dxa"/>
            <w:vAlign w:val="bottom"/>
          </w:tcPr>
          <w:p w:rsidR="00000B33" w:rsidRPr="005274DD" w:rsidRDefault="00A55F39">
            <w:pPr>
              <w:tabs>
                <w:tab w:val="left" w:pos="7513"/>
              </w:tabs>
              <w:spacing w:after="0" w:line="240" w:lineRule="auto"/>
              <w:jc w:val="left"/>
              <w:rPr>
                <w:color w:val="000000"/>
                <w:sz w:val="22"/>
                <w:szCs w:val="22"/>
                <w:lang w:val="en-US"/>
              </w:rPr>
            </w:pPr>
            <w:r w:rsidRPr="005274DD">
              <w:rPr>
                <w:color w:val="000000"/>
                <w:sz w:val="22"/>
                <w:szCs w:val="22"/>
                <w:lang w:val="en-US"/>
              </w:rPr>
              <w:t>Maternal School Leaving Age</w:t>
            </w:r>
          </w:p>
        </w:tc>
        <w:tc>
          <w:tcPr>
            <w:tcW w:w="1116" w:type="dxa"/>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0.024***</w:t>
            </w:r>
          </w:p>
        </w:tc>
        <w:tc>
          <w:tcPr>
            <w:tcW w:w="1116" w:type="dxa"/>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tcBorders>
              <w:righ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0.023***</w:t>
            </w:r>
          </w:p>
        </w:tc>
        <w:tc>
          <w:tcPr>
            <w:tcW w:w="1116" w:type="dxa"/>
            <w:tcBorders>
              <w:lef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0.021***</w:t>
            </w:r>
          </w:p>
        </w:tc>
        <w:tc>
          <w:tcPr>
            <w:tcW w:w="1116" w:type="dxa"/>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tcBorders>
              <w:righ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0.020***</w:t>
            </w:r>
          </w:p>
        </w:tc>
        <w:tc>
          <w:tcPr>
            <w:tcW w:w="1116" w:type="dxa"/>
            <w:tcBorders>
              <w:lef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0.021***</w:t>
            </w:r>
          </w:p>
        </w:tc>
        <w:tc>
          <w:tcPr>
            <w:tcW w:w="1116" w:type="dxa"/>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0.020***</w:t>
            </w:r>
          </w:p>
        </w:tc>
      </w:tr>
      <w:tr w:rsidR="00424302" w:rsidRPr="005274DD" w:rsidTr="005274DD">
        <w:tc>
          <w:tcPr>
            <w:tcW w:w="3319" w:type="dxa"/>
            <w:vAlign w:val="bottom"/>
          </w:tcPr>
          <w:p w:rsidR="00000B33" w:rsidRPr="005274DD" w:rsidRDefault="00000B33">
            <w:pPr>
              <w:tabs>
                <w:tab w:val="left" w:pos="7513"/>
              </w:tabs>
              <w:spacing w:after="0" w:line="240" w:lineRule="auto"/>
              <w:jc w:val="left"/>
              <w:rPr>
                <w:color w:val="000000"/>
                <w:sz w:val="22"/>
                <w:szCs w:val="22"/>
                <w:lang w:val="en-US"/>
              </w:rPr>
            </w:pPr>
          </w:p>
        </w:tc>
        <w:tc>
          <w:tcPr>
            <w:tcW w:w="1116" w:type="dxa"/>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(0.002)</w:t>
            </w:r>
          </w:p>
        </w:tc>
        <w:tc>
          <w:tcPr>
            <w:tcW w:w="1116" w:type="dxa"/>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tcBorders>
              <w:righ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(0.002)</w:t>
            </w:r>
          </w:p>
        </w:tc>
        <w:tc>
          <w:tcPr>
            <w:tcW w:w="1116" w:type="dxa"/>
            <w:tcBorders>
              <w:lef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(0.002)</w:t>
            </w:r>
          </w:p>
        </w:tc>
        <w:tc>
          <w:tcPr>
            <w:tcW w:w="1116" w:type="dxa"/>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tcBorders>
              <w:righ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(0.002)</w:t>
            </w:r>
          </w:p>
        </w:tc>
        <w:tc>
          <w:tcPr>
            <w:tcW w:w="1116" w:type="dxa"/>
            <w:tcBorders>
              <w:lef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(0.002)</w:t>
            </w:r>
          </w:p>
        </w:tc>
        <w:tc>
          <w:tcPr>
            <w:tcW w:w="1116" w:type="dxa"/>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(0.002)</w:t>
            </w:r>
          </w:p>
        </w:tc>
      </w:tr>
      <w:tr w:rsidR="00424302" w:rsidRPr="005274DD" w:rsidTr="005274DD">
        <w:tc>
          <w:tcPr>
            <w:tcW w:w="3319" w:type="dxa"/>
            <w:vAlign w:val="bottom"/>
          </w:tcPr>
          <w:p w:rsidR="00000B33" w:rsidRPr="005274DD" w:rsidRDefault="00A55F39">
            <w:pPr>
              <w:tabs>
                <w:tab w:val="left" w:pos="7513"/>
              </w:tabs>
              <w:spacing w:after="0" w:line="240" w:lineRule="auto"/>
              <w:jc w:val="left"/>
              <w:rPr>
                <w:color w:val="000000"/>
                <w:sz w:val="22"/>
                <w:szCs w:val="22"/>
                <w:lang w:val="en-US"/>
              </w:rPr>
            </w:pPr>
            <w:r w:rsidRPr="005274DD">
              <w:rPr>
                <w:color w:val="000000"/>
                <w:sz w:val="22"/>
                <w:szCs w:val="22"/>
                <w:lang w:val="en-US"/>
              </w:rPr>
              <w:t>Paternal School Leaving Age</w:t>
            </w:r>
          </w:p>
        </w:tc>
        <w:tc>
          <w:tcPr>
            <w:tcW w:w="1116" w:type="dxa"/>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0.015***</w:t>
            </w:r>
          </w:p>
        </w:tc>
        <w:tc>
          <w:tcPr>
            <w:tcW w:w="1116" w:type="dxa"/>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tcBorders>
              <w:righ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0.012***</w:t>
            </w:r>
          </w:p>
        </w:tc>
        <w:tc>
          <w:tcPr>
            <w:tcW w:w="1116" w:type="dxa"/>
            <w:tcBorders>
              <w:lef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0.009***</w:t>
            </w:r>
          </w:p>
        </w:tc>
        <w:tc>
          <w:tcPr>
            <w:tcW w:w="1116" w:type="dxa"/>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tcBorders>
              <w:righ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0.007***</w:t>
            </w:r>
          </w:p>
        </w:tc>
        <w:tc>
          <w:tcPr>
            <w:tcW w:w="1116" w:type="dxa"/>
            <w:tcBorders>
              <w:lef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0.009***</w:t>
            </w:r>
          </w:p>
        </w:tc>
        <w:tc>
          <w:tcPr>
            <w:tcW w:w="1116" w:type="dxa"/>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0.007***</w:t>
            </w:r>
          </w:p>
        </w:tc>
      </w:tr>
      <w:tr w:rsidR="00424302" w:rsidRPr="005274DD" w:rsidTr="005274DD">
        <w:tc>
          <w:tcPr>
            <w:tcW w:w="3319" w:type="dxa"/>
            <w:vAlign w:val="bottom"/>
          </w:tcPr>
          <w:p w:rsidR="00000B33" w:rsidRPr="005274DD" w:rsidRDefault="00000B33">
            <w:pPr>
              <w:tabs>
                <w:tab w:val="left" w:pos="7513"/>
              </w:tabs>
              <w:spacing w:after="0" w:line="240" w:lineRule="auto"/>
              <w:jc w:val="left"/>
              <w:rPr>
                <w:color w:val="000000"/>
                <w:sz w:val="22"/>
                <w:szCs w:val="22"/>
                <w:lang w:val="en-US"/>
              </w:rPr>
            </w:pPr>
          </w:p>
        </w:tc>
        <w:tc>
          <w:tcPr>
            <w:tcW w:w="1116" w:type="dxa"/>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(0.002)</w:t>
            </w:r>
          </w:p>
        </w:tc>
        <w:tc>
          <w:tcPr>
            <w:tcW w:w="1116" w:type="dxa"/>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tcBorders>
              <w:righ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(0.002)</w:t>
            </w:r>
          </w:p>
        </w:tc>
        <w:tc>
          <w:tcPr>
            <w:tcW w:w="1116" w:type="dxa"/>
            <w:tcBorders>
              <w:lef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(0.002)</w:t>
            </w:r>
          </w:p>
        </w:tc>
        <w:tc>
          <w:tcPr>
            <w:tcW w:w="1116" w:type="dxa"/>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tcBorders>
              <w:righ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(0.002)</w:t>
            </w:r>
          </w:p>
        </w:tc>
        <w:tc>
          <w:tcPr>
            <w:tcW w:w="1116" w:type="dxa"/>
            <w:tcBorders>
              <w:lef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(0.002)</w:t>
            </w:r>
          </w:p>
        </w:tc>
        <w:tc>
          <w:tcPr>
            <w:tcW w:w="1116" w:type="dxa"/>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(0.002)</w:t>
            </w:r>
          </w:p>
        </w:tc>
      </w:tr>
      <w:tr w:rsidR="00424302" w:rsidRPr="005274DD" w:rsidTr="005274DD">
        <w:tc>
          <w:tcPr>
            <w:tcW w:w="3319" w:type="dxa"/>
            <w:vAlign w:val="bottom"/>
          </w:tcPr>
          <w:p w:rsidR="00000B33" w:rsidRPr="005274DD" w:rsidRDefault="00A55F39">
            <w:pPr>
              <w:tabs>
                <w:tab w:val="left" w:pos="7513"/>
              </w:tabs>
              <w:spacing w:after="0" w:line="240" w:lineRule="auto"/>
              <w:jc w:val="left"/>
              <w:rPr>
                <w:color w:val="000000"/>
                <w:sz w:val="22"/>
                <w:szCs w:val="22"/>
                <w:lang w:val="en-US"/>
              </w:rPr>
            </w:pPr>
            <w:r w:rsidRPr="005274DD">
              <w:rPr>
                <w:color w:val="000000"/>
                <w:sz w:val="22"/>
                <w:szCs w:val="22"/>
                <w:lang w:val="en-US"/>
              </w:rPr>
              <w:t>Paternal Log Earnings</w:t>
            </w:r>
          </w:p>
        </w:tc>
        <w:tc>
          <w:tcPr>
            <w:tcW w:w="1116" w:type="dxa"/>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0.088***</w:t>
            </w:r>
          </w:p>
        </w:tc>
        <w:tc>
          <w:tcPr>
            <w:tcW w:w="1116" w:type="dxa"/>
            <w:tcBorders>
              <w:righ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0.050***</w:t>
            </w:r>
          </w:p>
        </w:tc>
        <w:tc>
          <w:tcPr>
            <w:tcW w:w="1116" w:type="dxa"/>
            <w:tcBorders>
              <w:left w:val="single" w:sz="4" w:space="0" w:color="auto"/>
            </w:tcBorders>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0.045***</w:t>
            </w:r>
          </w:p>
        </w:tc>
        <w:tc>
          <w:tcPr>
            <w:tcW w:w="1116" w:type="dxa"/>
            <w:tcBorders>
              <w:righ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0.027***</w:t>
            </w:r>
          </w:p>
        </w:tc>
        <w:tc>
          <w:tcPr>
            <w:tcW w:w="1116" w:type="dxa"/>
            <w:tcBorders>
              <w:left w:val="single" w:sz="4" w:space="0" w:color="auto"/>
            </w:tcBorders>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0.044***</w:t>
            </w:r>
          </w:p>
        </w:tc>
        <w:tc>
          <w:tcPr>
            <w:tcW w:w="1116" w:type="dxa"/>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0.027***</w:t>
            </w:r>
          </w:p>
        </w:tc>
      </w:tr>
      <w:tr w:rsidR="00424302" w:rsidRPr="005274DD" w:rsidTr="005274DD">
        <w:tc>
          <w:tcPr>
            <w:tcW w:w="3319" w:type="dxa"/>
            <w:tcBorders>
              <w:bottom w:val="single" w:sz="4" w:space="0" w:color="auto"/>
            </w:tcBorders>
            <w:vAlign w:val="bottom"/>
          </w:tcPr>
          <w:p w:rsidR="00000B33" w:rsidRPr="005274DD" w:rsidRDefault="00000B33">
            <w:pPr>
              <w:tabs>
                <w:tab w:val="left" w:pos="7513"/>
              </w:tabs>
              <w:spacing w:after="0" w:line="240" w:lineRule="auto"/>
              <w:jc w:val="left"/>
              <w:rPr>
                <w:color w:val="000000"/>
                <w:sz w:val="22"/>
                <w:szCs w:val="22"/>
                <w:lang w:val="en-US"/>
              </w:rPr>
            </w:pPr>
          </w:p>
        </w:tc>
        <w:tc>
          <w:tcPr>
            <w:tcW w:w="1116" w:type="dxa"/>
            <w:tcBorders>
              <w:bottom w:val="single" w:sz="4" w:space="0" w:color="auto"/>
            </w:tcBorders>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tcBorders>
              <w:bottom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(0.007)</w:t>
            </w:r>
          </w:p>
        </w:tc>
        <w:tc>
          <w:tcPr>
            <w:tcW w:w="1116" w:type="dxa"/>
            <w:tcBorders>
              <w:bottom w:val="single" w:sz="4" w:space="0" w:color="auto"/>
              <w:righ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(0.008)</w:t>
            </w:r>
          </w:p>
        </w:tc>
        <w:tc>
          <w:tcPr>
            <w:tcW w:w="1116" w:type="dxa"/>
            <w:tcBorders>
              <w:left w:val="single" w:sz="4" w:space="0" w:color="auto"/>
              <w:bottom w:val="single" w:sz="4" w:space="0" w:color="auto"/>
            </w:tcBorders>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tcBorders>
              <w:bottom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(0.008)</w:t>
            </w:r>
          </w:p>
        </w:tc>
        <w:tc>
          <w:tcPr>
            <w:tcW w:w="1116" w:type="dxa"/>
            <w:tcBorders>
              <w:bottom w:val="single" w:sz="4" w:space="0" w:color="auto"/>
              <w:righ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(0.008)</w:t>
            </w:r>
          </w:p>
        </w:tc>
        <w:tc>
          <w:tcPr>
            <w:tcW w:w="1116" w:type="dxa"/>
            <w:tcBorders>
              <w:left w:val="single" w:sz="4" w:space="0" w:color="auto"/>
              <w:bottom w:val="single" w:sz="4" w:space="0" w:color="auto"/>
            </w:tcBorders>
            <w:vAlign w:val="bottom"/>
          </w:tcPr>
          <w:p w:rsidR="00000B33" w:rsidRPr="005274DD" w:rsidRDefault="00000B33" w:rsidP="00490E06">
            <w:pPr>
              <w:tabs>
                <w:tab w:val="left" w:pos="7513"/>
              </w:tabs>
              <w:spacing w:after="0" w:line="240" w:lineRule="auto"/>
              <w:jc w:val="center"/>
              <w:rPr>
                <w:color w:val="000000"/>
                <w:sz w:val="22"/>
                <w:szCs w:val="22"/>
                <w:lang w:val="en-US"/>
              </w:rPr>
            </w:pPr>
          </w:p>
        </w:tc>
        <w:tc>
          <w:tcPr>
            <w:tcW w:w="1116" w:type="dxa"/>
            <w:tcBorders>
              <w:bottom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(0.008)</w:t>
            </w:r>
          </w:p>
        </w:tc>
        <w:tc>
          <w:tcPr>
            <w:tcW w:w="1116" w:type="dxa"/>
            <w:tcBorders>
              <w:bottom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(0.008)</w:t>
            </w:r>
          </w:p>
        </w:tc>
      </w:tr>
      <w:tr w:rsidR="00F52534" w:rsidRPr="005274DD" w:rsidTr="005274DD">
        <w:tc>
          <w:tcPr>
            <w:tcW w:w="3319" w:type="dxa"/>
            <w:tcBorders>
              <w:top w:val="single" w:sz="4" w:space="0" w:color="auto"/>
            </w:tcBorders>
            <w:vAlign w:val="bottom"/>
          </w:tcPr>
          <w:p w:rsidR="00000B33" w:rsidRPr="005274DD" w:rsidRDefault="00A55F39">
            <w:pPr>
              <w:tabs>
                <w:tab w:val="left" w:pos="7513"/>
              </w:tabs>
              <w:spacing w:after="0" w:line="240" w:lineRule="auto"/>
              <w:jc w:val="left"/>
              <w:rPr>
                <w:color w:val="000000"/>
                <w:sz w:val="22"/>
                <w:szCs w:val="22"/>
                <w:lang w:val="en-US"/>
              </w:rPr>
            </w:pPr>
            <w:r w:rsidRPr="005274DD">
              <w:rPr>
                <w:color w:val="000000"/>
                <w:sz w:val="22"/>
                <w:szCs w:val="22"/>
                <w:lang w:val="en-US"/>
              </w:rPr>
              <w:t>Control for paternal union member</w:t>
            </w:r>
          </w:p>
        </w:tc>
        <w:tc>
          <w:tcPr>
            <w:tcW w:w="1116" w:type="dxa"/>
            <w:tcBorders>
              <w:top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no</w:t>
            </w:r>
          </w:p>
        </w:tc>
        <w:tc>
          <w:tcPr>
            <w:tcW w:w="1116" w:type="dxa"/>
            <w:tcBorders>
              <w:top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no</w:t>
            </w:r>
          </w:p>
        </w:tc>
        <w:tc>
          <w:tcPr>
            <w:tcW w:w="1116" w:type="dxa"/>
            <w:tcBorders>
              <w:top w:val="single" w:sz="4" w:space="0" w:color="auto"/>
              <w:righ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no</w:t>
            </w:r>
          </w:p>
        </w:tc>
        <w:tc>
          <w:tcPr>
            <w:tcW w:w="1116" w:type="dxa"/>
            <w:tcBorders>
              <w:top w:val="single" w:sz="4" w:space="0" w:color="auto"/>
              <w:lef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no</w:t>
            </w:r>
          </w:p>
        </w:tc>
        <w:tc>
          <w:tcPr>
            <w:tcW w:w="1116" w:type="dxa"/>
            <w:tcBorders>
              <w:top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no</w:t>
            </w:r>
          </w:p>
        </w:tc>
        <w:tc>
          <w:tcPr>
            <w:tcW w:w="1116" w:type="dxa"/>
            <w:tcBorders>
              <w:top w:val="single" w:sz="4" w:space="0" w:color="auto"/>
              <w:righ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no</w:t>
            </w:r>
          </w:p>
        </w:tc>
        <w:tc>
          <w:tcPr>
            <w:tcW w:w="1116" w:type="dxa"/>
            <w:tcBorders>
              <w:top w:val="single" w:sz="4" w:space="0" w:color="auto"/>
              <w:lef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yes</w:t>
            </w:r>
          </w:p>
        </w:tc>
        <w:tc>
          <w:tcPr>
            <w:tcW w:w="1116" w:type="dxa"/>
            <w:tcBorders>
              <w:top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yes</w:t>
            </w:r>
          </w:p>
        </w:tc>
        <w:tc>
          <w:tcPr>
            <w:tcW w:w="1116" w:type="dxa"/>
            <w:tcBorders>
              <w:top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yes</w:t>
            </w:r>
          </w:p>
        </w:tc>
      </w:tr>
      <w:tr w:rsidR="00F52534" w:rsidRPr="005274DD" w:rsidTr="005274DD">
        <w:tc>
          <w:tcPr>
            <w:tcW w:w="3319" w:type="dxa"/>
            <w:tcBorders>
              <w:bottom w:val="single" w:sz="4" w:space="0" w:color="auto"/>
            </w:tcBorders>
            <w:vAlign w:val="bottom"/>
          </w:tcPr>
          <w:p w:rsidR="00000B33" w:rsidRPr="005274DD" w:rsidRDefault="00A55F39">
            <w:pPr>
              <w:tabs>
                <w:tab w:val="left" w:pos="7513"/>
              </w:tabs>
              <w:spacing w:after="0" w:line="240" w:lineRule="auto"/>
              <w:jc w:val="left"/>
              <w:rPr>
                <w:color w:val="000000"/>
                <w:sz w:val="22"/>
                <w:szCs w:val="22"/>
                <w:lang w:val="en-US"/>
              </w:rPr>
            </w:pPr>
            <w:r w:rsidRPr="005274DD">
              <w:rPr>
                <w:color w:val="000000"/>
                <w:sz w:val="22"/>
                <w:szCs w:val="22"/>
                <w:lang w:val="en-US"/>
              </w:rPr>
              <w:t>Control for paternal blue collar</w:t>
            </w:r>
            <w:r w:rsidR="00CD0F0B" w:rsidRPr="005274DD">
              <w:rPr>
                <w:color w:val="000000"/>
                <w:sz w:val="22"/>
                <w:szCs w:val="22"/>
                <w:lang w:val="en-US"/>
              </w:rPr>
              <w:t xml:space="preserve"> </w:t>
            </w:r>
            <w:proofErr w:type="spellStart"/>
            <w:r w:rsidR="00CD0F0B" w:rsidRPr="005274DD">
              <w:rPr>
                <w:color w:val="000000"/>
                <w:sz w:val="22"/>
                <w:szCs w:val="22"/>
                <w:lang w:val="en-US"/>
              </w:rPr>
              <w:t>occ</w:t>
            </w:r>
            <w:proofErr w:type="spellEnd"/>
          </w:p>
        </w:tc>
        <w:tc>
          <w:tcPr>
            <w:tcW w:w="1116" w:type="dxa"/>
            <w:tcBorders>
              <w:bottom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no</w:t>
            </w:r>
          </w:p>
        </w:tc>
        <w:tc>
          <w:tcPr>
            <w:tcW w:w="1116" w:type="dxa"/>
            <w:tcBorders>
              <w:bottom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no</w:t>
            </w:r>
          </w:p>
        </w:tc>
        <w:tc>
          <w:tcPr>
            <w:tcW w:w="1116" w:type="dxa"/>
            <w:tcBorders>
              <w:bottom w:val="single" w:sz="4" w:space="0" w:color="auto"/>
              <w:righ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no</w:t>
            </w:r>
          </w:p>
        </w:tc>
        <w:tc>
          <w:tcPr>
            <w:tcW w:w="1116" w:type="dxa"/>
            <w:tcBorders>
              <w:left w:val="single" w:sz="4" w:space="0" w:color="auto"/>
              <w:bottom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yes</w:t>
            </w:r>
          </w:p>
        </w:tc>
        <w:tc>
          <w:tcPr>
            <w:tcW w:w="1116" w:type="dxa"/>
            <w:tcBorders>
              <w:bottom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yes</w:t>
            </w:r>
          </w:p>
        </w:tc>
        <w:tc>
          <w:tcPr>
            <w:tcW w:w="1116" w:type="dxa"/>
            <w:tcBorders>
              <w:bottom w:val="single" w:sz="4" w:space="0" w:color="auto"/>
              <w:right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yes</w:t>
            </w:r>
          </w:p>
        </w:tc>
        <w:tc>
          <w:tcPr>
            <w:tcW w:w="1116" w:type="dxa"/>
            <w:tcBorders>
              <w:left w:val="single" w:sz="4" w:space="0" w:color="auto"/>
              <w:bottom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yes</w:t>
            </w:r>
          </w:p>
        </w:tc>
        <w:tc>
          <w:tcPr>
            <w:tcW w:w="1116" w:type="dxa"/>
            <w:tcBorders>
              <w:bottom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yes</w:t>
            </w:r>
          </w:p>
        </w:tc>
        <w:tc>
          <w:tcPr>
            <w:tcW w:w="1116" w:type="dxa"/>
            <w:tcBorders>
              <w:bottom w:val="single" w:sz="4" w:space="0" w:color="auto"/>
            </w:tcBorders>
            <w:vAlign w:val="bottom"/>
          </w:tcPr>
          <w:p w:rsidR="00000B33" w:rsidRPr="005274DD" w:rsidRDefault="00A55F39" w:rsidP="00490E06">
            <w:pPr>
              <w:tabs>
                <w:tab w:val="left" w:pos="7513"/>
              </w:tabs>
              <w:spacing w:after="0" w:line="240" w:lineRule="auto"/>
              <w:jc w:val="center"/>
              <w:rPr>
                <w:color w:val="000000"/>
                <w:sz w:val="22"/>
                <w:szCs w:val="22"/>
                <w:lang w:val="en-US"/>
              </w:rPr>
            </w:pPr>
            <w:r w:rsidRPr="005274DD">
              <w:rPr>
                <w:color w:val="000000"/>
                <w:sz w:val="22"/>
                <w:szCs w:val="22"/>
                <w:lang w:val="en-US"/>
              </w:rPr>
              <w:t>yes</w:t>
            </w:r>
          </w:p>
        </w:tc>
      </w:tr>
    </w:tbl>
    <w:p w:rsidR="00000B33" w:rsidRDefault="00A55F39">
      <w:pPr>
        <w:tabs>
          <w:tab w:val="left" w:pos="7513"/>
        </w:tabs>
        <w:spacing w:line="240" w:lineRule="auto"/>
        <w:ind w:left="1440" w:right="-171"/>
        <w:rPr>
          <w:sz w:val="20"/>
          <w:lang w:val="en-US"/>
        </w:rPr>
      </w:pPr>
      <w:r w:rsidRPr="00A55F39">
        <w:rPr>
          <w:sz w:val="20"/>
          <w:lang w:val="en-US"/>
        </w:rPr>
        <w:t xml:space="preserve">Note: LFS 1992-2012.  </w:t>
      </w:r>
      <w:proofErr w:type="gramStart"/>
      <w:r w:rsidRPr="00A55F39">
        <w:rPr>
          <w:sz w:val="20"/>
          <w:lang w:val="en-US"/>
        </w:rPr>
        <w:t>Standard errors in parentheses.</w:t>
      </w:r>
      <w:proofErr w:type="gramEnd"/>
      <w:r w:rsidRPr="00A55F39">
        <w:rPr>
          <w:sz w:val="20"/>
          <w:lang w:val="en-US"/>
        </w:rPr>
        <w:t xml:space="preserve">  Specifications also include year of survey dummies, regional dummies, dummies of child’s year of birth, cubics in parental dates of birth</w:t>
      </w:r>
    </w:p>
    <w:p w:rsidR="00F52534" w:rsidRPr="00EB2790" w:rsidRDefault="00F52534" w:rsidP="008759D7">
      <w:pPr>
        <w:tabs>
          <w:tab w:val="left" w:pos="7513"/>
        </w:tabs>
        <w:spacing w:line="240" w:lineRule="auto"/>
        <w:jc w:val="left"/>
        <w:rPr>
          <w:i/>
          <w:iCs/>
          <w:lang w:val="en-US"/>
        </w:rPr>
        <w:sectPr w:rsidR="00F52534" w:rsidRPr="00EB2790" w:rsidSect="008759D7">
          <w:pgSz w:w="16840" w:h="11901" w:orient="landscape" w:code="9"/>
          <w:pgMar w:top="851" w:right="1553" w:bottom="180" w:left="851" w:header="720" w:footer="720" w:gutter="0"/>
          <w:cols w:space="720"/>
        </w:sectPr>
      </w:pPr>
    </w:p>
    <w:bookmarkEnd w:id="34"/>
    <w:bookmarkEnd w:id="35"/>
    <w:p w:rsidR="00000B33" w:rsidRDefault="00A55F39">
      <w:pPr>
        <w:pStyle w:val="Caption"/>
        <w:tabs>
          <w:tab w:val="left" w:pos="709"/>
          <w:tab w:val="left" w:pos="7513"/>
        </w:tabs>
        <w:spacing w:after="0" w:line="360" w:lineRule="auto"/>
        <w:rPr>
          <w:i/>
          <w:sz w:val="24"/>
          <w:szCs w:val="24"/>
          <w:lang w:val="en-US"/>
        </w:rPr>
      </w:pPr>
      <w:r w:rsidRPr="00A55F39">
        <w:rPr>
          <w:i/>
          <w:sz w:val="24"/>
          <w:szCs w:val="24"/>
          <w:lang w:val="en-US"/>
        </w:rPr>
        <w:lastRenderedPageBreak/>
        <w:t>Table 4</w:t>
      </w:r>
      <w:r w:rsidR="00644993">
        <w:rPr>
          <w:i/>
          <w:sz w:val="24"/>
          <w:szCs w:val="24"/>
          <w:lang w:val="en-US"/>
        </w:rPr>
        <w:t xml:space="preserve">      </w:t>
      </w:r>
      <w:r w:rsidRPr="00A55F39">
        <w:rPr>
          <w:i/>
          <w:sz w:val="24"/>
          <w:szCs w:val="24"/>
          <w:lang w:val="en-US"/>
        </w:rPr>
        <w:t xml:space="preserve">Instrumental variable estimates: First Stage Regressions </w:t>
      </w:r>
    </w:p>
    <w:tbl>
      <w:tblPr>
        <w:tblW w:w="12475" w:type="dxa"/>
        <w:tblInd w:w="-813" w:type="dxa"/>
        <w:tblLayout w:type="fixed"/>
        <w:tblCellMar>
          <w:left w:w="0" w:type="dxa"/>
          <w:right w:w="0" w:type="dxa"/>
        </w:tblCellMar>
        <w:tblLook w:val="00A0" w:firstRow="1" w:lastRow="0" w:firstColumn="1" w:lastColumn="0" w:noHBand="0" w:noVBand="0"/>
      </w:tblPr>
      <w:tblGrid>
        <w:gridCol w:w="5245"/>
        <w:gridCol w:w="992"/>
        <w:gridCol w:w="1134"/>
        <w:gridCol w:w="1276"/>
        <w:gridCol w:w="1276"/>
        <w:gridCol w:w="1276"/>
        <w:gridCol w:w="1276"/>
      </w:tblGrid>
      <w:tr w:rsidR="006D5444" w:rsidRPr="005274DD" w:rsidTr="006D5444">
        <w:trPr>
          <w:trHeight w:val="227"/>
        </w:trPr>
        <w:tc>
          <w:tcPr>
            <w:tcW w:w="5245" w:type="dxa"/>
            <w:tcBorders>
              <w:left w:val="nil"/>
            </w:tcBorders>
            <w:vAlign w:val="center"/>
          </w:tcPr>
          <w:p w:rsidR="006D5444" w:rsidRPr="005274DD" w:rsidRDefault="006D5444">
            <w:pPr>
              <w:tabs>
                <w:tab w:val="left" w:pos="7513"/>
              </w:tabs>
              <w:spacing w:after="0" w:line="240" w:lineRule="auto"/>
              <w:jc w:val="right"/>
              <w:rPr>
                <w:color w:val="000000"/>
                <w:sz w:val="22"/>
                <w:szCs w:val="22"/>
                <w:lang w:val="en-US"/>
              </w:rPr>
            </w:pPr>
          </w:p>
        </w:tc>
        <w:tc>
          <w:tcPr>
            <w:tcW w:w="992" w:type="dxa"/>
            <w:tcBorders>
              <w:bottom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p>
        </w:tc>
        <w:tc>
          <w:tcPr>
            <w:tcW w:w="1134" w:type="dxa"/>
            <w:tcBorders>
              <w:bottom w:val="single" w:sz="4" w:space="0" w:color="auto"/>
            </w:tcBorders>
            <w:vAlign w:val="bottom"/>
          </w:tcPr>
          <w:p w:rsidR="006D5444" w:rsidRPr="005274DD" w:rsidRDefault="00893EDA" w:rsidP="008E4DE2">
            <w:pPr>
              <w:tabs>
                <w:tab w:val="left" w:pos="7513"/>
              </w:tabs>
              <w:spacing w:after="0" w:line="240" w:lineRule="auto"/>
              <w:jc w:val="center"/>
              <w:rPr>
                <w:color w:val="000000"/>
                <w:sz w:val="22"/>
                <w:szCs w:val="22"/>
                <w:lang w:val="en-US"/>
              </w:rPr>
            </w:pPr>
            <w:r w:rsidRPr="005274DD">
              <w:rPr>
                <w:color w:val="000000"/>
                <w:sz w:val="22"/>
                <w:szCs w:val="22"/>
                <w:lang w:val="en-US"/>
              </w:rPr>
              <w:t>Sons</w:t>
            </w:r>
          </w:p>
        </w:tc>
        <w:tc>
          <w:tcPr>
            <w:tcW w:w="1276" w:type="dxa"/>
            <w:tcBorders>
              <w:bottom w:val="single" w:sz="4" w:space="0" w:color="auto"/>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p>
        </w:tc>
        <w:tc>
          <w:tcPr>
            <w:tcW w:w="1276" w:type="dxa"/>
            <w:tcBorders>
              <w:bottom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p>
        </w:tc>
        <w:tc>
          <w:tcPr>
            <w:tcW w:w="1276" w:type="dxa"/>
            <w:tcBorders>
              <w:bottom w:val="single" w:sz="4" w:space="0" w:color="auto"/>
            </w:tcBorders>
            <w:vAlign w:val="bottom"/>
          </w:tcPr>
          <w:p w:rsidR="006D5444" w:rsidRPr="005274DD" w:rsidRDefault="00893EDA">
            <w:pPr>
              <w:tabs>
                <w:tab w:val="left" w:pos="7513"/>
              </w:tabs>
              <w:spacing w:after="0" w:line="240" w:lineRule="auto"/>
              <w:jc w:val="center"/>
              <w:rPr>
                <w:color w:val="000000"/>
                <w:sz w:val="22"/>
                <w:szCs w:val="22"/>
                <w:lang w:val="en-US"/>
              </w:rPr>
            </w:pPr>
            <w:r w:rsidRPr="005274DD">
              <w:rPr>
                <w:color w:val="000000"/>
                <w:sz w:val="22"/>
                <w:szCs w:val="22"/>
                <w:lang w:val="en-US"/>
              </w:rPr>
              <w:t>Daughters</w:t>
            </w:r>
          </w:p>
        </w:tc>
        <w:tc>
          <w:tcPr>
            <w:tcW w:w="1276" w:type="dxa"/>
            <w:tcBorders>
              <w:left w:val="nil"/>
              <w:bottom w:val="single" w:sz="4" w:space="0" w:color="auto"/>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p>
        </w:tc>
      </w:tr>
      <w:tr w:rsidR="006D5444" w:rsidRPr="005274DD" w:rsidTr="006D5444">
        <w:trPr>
          <w:trHeight w:val="227"/>
        </w:trPr>
        <w:tc>
          <w:tcPr>
            <w:tcW w:w="5245" w:type="dxa"/>
            <w:tcBorders>
              <w:left w:val="nil"/>
              <w:bottom w:val="single" w:sz="4" w:space="0" w:color="auto"/>
              <w:right w:val="nil"/>
            </w:tcBorders>
            <w:vAlign w:val="center"/>
          </w:tcPr>
          <w:p w:rsidR="006D5444" w:rsidRPr="005274DD" w:rsidRDefault="006D5444">
            <w:pPr>
              <w:tabs>
                <w:tab w:val="left" w:pos="7513"/>
              </w:tabs>
              <w:spacing w:after="0" w:line="240" w:lineRule="auto"/>
              <w:rPr>
                <w:color w:val="000000"/>
                <w:sz w:val="22"/>
                <w:szCs w:val="22"/>
                <w:lang w:val="en-US"/>
              </w:rPr>
            </w:pPr>
          </w:p>
        </w:tc>
        <w:tc>
          <w:tcPr>
            <w:tcW w:w="992" w:type="dxa"/>
            <w:tcBorders>
              <w:top w:val="single" w:sz="4" w:space="0" w:color="auto"/>
              <w:left w:val="single" w:sz="4" w:space="0" w:color="auto"/>
              <w:bottom w:val="single" w:sz="4" w:space="0" w:color="auto"/>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 xml:space="preserve">Paternal </w:t>
            </w:r>
          </w:p>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Schooling</w:t>
            </w:r>
          </w:p>
        </w:tc>
        <w:tc>
          <w:tcPr>
            <w:tcW w:w="1134" w:type="dxa"/>
            <w:tcBorders>
              <w:top w:val="single" w:sz="4" w:space="0" w:color="auto"/>
              <w:left w:val="nil"/>
              <w:bottom w:val="single" w:sz="4" w:space="0" w:color="auto"/>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 xml:space="preserve">Maternal </w:t>
            </w:r>
          </w:p>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Schooling</w:t>
            </w:r>
          </w:p>
        </w:tc>
        <w:tc>
          <w:tcPr>
            <w:tcW w:w="1276" w:type="dxa"/>
            <w:tcBorders>
              <w:top w:val="single" w:sz="4" w:space="0" w:color="auto"/>
              <w:left w:val="nil"/>
              <w:bottom w:val="single" w:sz="4" w:space="0" w:color="auto"/>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Log Paternal</w:t>
            </w:r>
          </w:p>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 xml:space="preserve"> Earnings</w:t>
            </w:r>
          </w:p>
        </w:tc>
        <w:tc>
          <w:tcPr>
            <w:tcW w:w="1276" w:type="dxa"/>
            <w:tcBorders>
              <w:top w:val="single" w:sz="4" w:space="0" w:color="auto"/>
              <w:left w:val="nil"/>
              <w:bottom w:val="single" w:sz="4" w:space="0" w:color="auto"/>
            </w:tcBorders>
            <w:vAlign w:val="bottom"/>
          </w:tcPr>
          <w:p w:rsidR="006D5444" w:rsidRPr="005274DD" w:rsidRDefault="006D5444" w:rsidP="00893EDA">
            <w:pPr>
              <w:tabs>
                <w:tab w:val="left" w:pos="7513"/>
              </w:tabs>
              <w:spacing w:after="0" w:line="240" w:lineRule="auto"/>
              <w:jc w:val="center"/>
              <w:rPr>
                <w:color w:val="000000"/>
                <w:sz w:val="22"/>
                <w:szCs w:val="22"/>
                <w:lang w:val="en-US"/>
              </w:rPr>
            </w:pPr>
            <w:r w:rsidRPr="005274DD">
              <w:rPr>
                <w:color w:val="000000"/>
                <w:sz w:val="22"/>
                <w:szCs w:val="22"/>
                <w:lang w:val="en-US"/>
              </w:rPr>
              <w:t xml:space="preserve">Paternal </w:t>
            </w:r>
          </w:p>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Schooling</w:t>
            </w:r>
          </w:p>
        </w:tc>
        <w:tc>
          <w:tcPr>
            <w:tcW w:w="1276" w:type="dxa"/>
            <w:tcBorders>
              <w:top w:val="single" w:sz="4" w:space="0" w:color="auto"/>
              <w:bottom w:val="single" w:sz="4" w:space="0" w:color="auto"/>
            </w:tcBorders>
            <w:vAlign w:val="bottom"/>
          </w:tcPr>
          <w:p w:rsidR="006D5444" w:rsidRPr="005274DD" w:rsidRDefault="006D5444" w:rsidP="00893EDA">
            <w:pPr>
              <w:tabs>
                <w:tab w:val="left" w:pos="7513"/>
              </w:tabs>
              <w:spacing w:after="0" w:line="240" w:lineRule="auto"/>
              <w:jc w:val="center"/>
              <w:rPr>
                <w:color w:val="000000"/>
                <w:sz w:val="22"/>
                <w:szCs w:val="22"/>
                <w:lang w:val="en-US"/>
              </w:rPr>
            </w:pPr>
            <w:r w:rsidRPr="005274DD">
              <w:rPr>
                <w:color w:val="000000"/>
                <w:sz w:val="22"/>
                <w:szCs w:val="22"/>
                <w:lang w:val="en-US"/>
              </w:rPr>
              <w:t xml:space="preserve">Maternal </w:t>
            </w:r>
          </w:p>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Schooling</w:t>
            </w:r>
          </w:p>
        </w:tc>
        <w:tc>
          <w:tcPr>
            <w:tcW w:w="1276" w:type="dxa"/>
            <w:tcBorders>
              <w:top w:val="single" w:sz="4" w:space="0" w:color="auto"/>
              <w:left w:val="nil"/>
              <w:bottom w:val="single" w:sz="4" w:space="0" w:color="auto"/>
              <w:right w:val="single" w:sz="4" w:space="0" w:color="auto"/>
            </w:tcBorders>
            <w:vAlign w:val="bottom"/>
          </w:tcPr>
          <w:p w:rsidR="006D5444" w:rsidRPr="005274DD" w:rsidRDefault="006D5444" w:rsidP="00893EDA">
            <w:pPr>
              <w:tabs>
                <w:tab w:val="left" w:pos="7513"/>
              </w:tabs>
              <w:spacing w:after="0" w:line="240" w:lineRule="auto"/>
              <w:jc w:val="center"/>
              <w:rPr>
                <w:color w:val="000000"/>
                <w:sz w:val="22"/>
                <w:szCs w:val="22"/>
                <w:lang w:val="en-US"/>
              </w:rPr>
            </w:pPr>
            <w:r w:rsidRPr="005274DD">
              <w:rPr>
                <w:color w:val="000000"/>
                <w:sz w:val="22"/>
                <w:szCs w:val="22"/>
                <w:lang w:val="en-US"/>
              </w:rPr>
              <w:t>Log Paternal</w:t>
            </w:r>
          </w:p>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 xml:space="preserve"> Earnings</w:t>
            </w:r>
          </w:p>
        </w:tc>
      </w:tr>
      <w:tr w:rsidR="006D5444" w:rsidRPr="005274DD" w:rsidTr="006D5444">
        <w:trPr>
          <w:cantSplit/>
          <w:trHeight w:val="283"/>
        </w:trPr>
        <w:tc>
          <w:tcPr>
            <w:tcW w:w="5245" w:type="dxa"/>
            <w:tcBorders>
              <w:top w:val="single" w:sz="4" w:space="0" w:color="auto"/>
              <w:bottom w:val="nil"/>
              <w:right w:val="nil"/>
            </w:tcBorders>
            <w:tcMar>
              <w:top w:w="15" w:type="dxa"/>
              <w:left w:w="15" w:type="dxa"/>
              <w:bottom w:w="0" w:type="dxa"/>
              <w:right w:w="15" w:type="dxa"/>
            </w:tcMar>
            <w:vAlign w:val="bottom"/>
          </w:tcPr>
          <w:p w:rsidR="006D5444" w:rsidRPr="005274DD" w:rsidRDefault="006D5444">
            <w:pPr>
              <w:tabs>
                <w:tab w:val="left" w:pos="7513"/>
              </w:tabs>
              <w:spacing w:after="0" w:line="240" w:lineRule="auto"/>
              <w:rPr>
                <w:color w:val="000000"/>
                <w:sz w:val="22"/>
                <w:szCs w:val="22"/>
                <w:lang w:val="en-US"/>
              </w:rPr>
            </w:pPr>
            <w:r w:rsidRPr="005274DD">
              <w:rPr>
                <w:color w:val="000000"/>
                <w:sz w:val="22"/>
                <w:szCs w:val="22"/>
                <w:lang w:val="en-US"/>
              </w:rPr>
              <w:t>Paternal RoSLA</w:t>
            </w:r>
          </w:p>
        </w:tc>
        <w:tc>
          <w:tcPr>
            <w:tcW w:w="992" w:type="dxa"/>
            <w:tcBorders>
              <w:top w:val="nil"/>
              <w:left w:val="single" w:sz="4" w:space="0" w:color="auto"/>
              <w:bottom w:val="nil"/>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0.228**</w:t>
            </w:r>
          </w:p>
        </w:tc>
        <w:tc>
          <w:tcPr>
            <w:tcW w:w="1134" w:type="dxa"/>
            <w:tcBorders>
              <w:top w:val="nil"/>
              <w:left w:val="nil"/>
              <w:bottom w:val="nil"/>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-0.011</w:t>
            </w:r>
          </w:p>
        </w:tc>
        <w:tc>
          <w:tcPr>
            <w:tcW w:w="1276" w:type="dxa"/>
            <w:tcBorders>
              <w:top w:val="nil"/>
              <w:left w:val="nil"/>
              <w:bottom w:val="nil"/>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0.010</w:t>
            </w:r>
          </w:p>
        </w:tc>
        <w:tc>
          <w:tcPr>
            <w:tcW w:w="1276" w:type="dxa"/>
            <w:tcBorders>
              <w:top w:val="nil"/>
              <w:left w:val="nil"/>
              <w:bottom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0.263**</w:t>
            </w:r>
          </w:p>
        </w:tc>
        <w:tc>
          <w:tcPr>
            <w:tcW w:w="1276" w:type="dxa"/>
            <w:tcBorders>
              <w:top w:val="nil"/>
              <w:bottom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0.082</w:t>
            </w:r>
          </w:p>
        </w:tc>
        <w:tc>
          <w:tcPr>
            <w:tcW w:w="1276" w:type="dxa"/>
            <w:tcBorders>
              <w:top w:val="nil"/>
              <w:left w:val="nil"/>
              <w:bottom w:val="nil"/>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-0.024</w:t>
            </w:r>
          </w:p>
        </w:tc>
      </w:tr>
      <w:tr w:rsidR="006D5444" w:rsidRPr="005274DD" w:rsidTr="006D5444">
        <w:trPr>
          <w:cantSplit/>
          <w:trHeight w:val="283"/>
        </w:trPr>
        <w:tc>
          <w:tcPr>
            <w:tcW w:w="5245" w:type="dxa"/>
            <w:tcBorders>
              <w:top w:val="nil"/>
              <w:bottom w:val="nil"/>
              <w:right w:val="nil"/>
            </w:tcBorders>
            <w:vAlign w:val="bottom"/>
          </w:tcPr>
          <w:p w:rsidR="006D5444" w:rsidRPr="005274DD" w:rsidRDefault="006D5444">
            <w:pPr>
              <w:tabs>
                <w:tab w:val="left" w:pos="7513"/>
              </w:tabs>
              <w:spacing w:after="0" w:line="240" w:lineRule="auto"/>
              <w:rPr>
                <w:color w:val="000000"/>
                <w:sz w:val="22"/>
                <w:szCs w:val="22"/>
                <w:lang w:val="en-US"/>
              </w:rPr>
            </w:pPr>
          </w:p>
        </w:tc>
        <w:tc>
          <w:tcPr>
            <w:tcW w:w="992" w:type="dxa"/>
            <w:tcBorders>
              <w:top w:val="nil"/>
              <w:left w:val="single" w:sz="4" w:space="0" w:color="auto"/>
              <w:bottom w:val="nil"/>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(0.104)</w:t>
            </w:r>
          </w:p>
        </w:tc>
        <w:tc>
          <w:tcPr>
            <w:tcW w:w="1134" w:type="dxa"/>
            <w:tcBorders>
              <w:top w:val="nil"/>
              <w:left w:val="nil"/>
              <w:bottom w:val="nil"/>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(0.091)</w:t>
            </w:r>
          </w:p>
        </w:tc>
        <w:tc>
          <w:tcPr>
            <w:tcW w:w="1276" w:type="dxa"/>
            <w:tcBorders>
              <w:top w:val="nil"/>
              <w:left w:val="nil"/>
              <w:bottom w:val="nil"/>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(0.024)</w:t>
            </w:r>
          </w:p>
        </w:tc>
        <w:tc>
          <w:tcPr>
            <w:tcW w:w="1276" w:type="dxa"/>
            <w:tcBorders>
              <w:top w:val="nil"/>
              <w:left w:val="nil"/>
              <w:bottom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(0.105)</w:t>
            </w:r>
          </w:p>
        </w:tc>
        <w:tc>
          <w:tcPr>
            <w:tcW w:w="1276" w:type="dxa"/>
            <w:tcBorders>
              <w:top w:val="nil"/>
              <w:bottom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(0.092)</w:t>
            </w:r>
          </w:p>
        </w:tc>
        <w:tc>
          <w:tcPr>
            <w:tcW w:w="1276" w:type="dxa"/>
            <w:tcBorders>
              <w:top w:val="nil"/>
              <w:left w:val="nil"/>
              <w:bottom w:val="nil"/>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(0.024)</w:t>
            </w:r>
          </w:p>
        </w:tc>
      </w:tr>
      <w:tr w:rsidR="006D5444" w:rsidRPr="005274DD" w:rsidTr="006D5444">
        <w:trPr>
          <w:cantSplit/>
          <w:trHeight w:val="283"/>
        </w:trPr>
        <w:tc>
          <w:tcPr>
            <w:tcW w:w="5245" w:type="dxa"/>
            <w:tcBorders>
              <w:top w:val="nil"/>
              <w:right w:val="nil"/>
            </w:tcBorders>
            <w:vAlign w:val="bottom"/>
          </w:tcPr>
          <w:p w:rsidR="006D5444" w:rsidRPr="005274DD" w:rsidRDefault="006D5444">
            <w:pPr>
              <w:tabs>
                <w:tab w:val="left" w:pos="7513"/>
              </w:tabs>
              <w:spacing w:after="0" w:line="240" w:lineRule="auto"/>
              <w:rPr>
                <w:color w:val="000000"/>
                <w:sz w:val="22"/>
                <w:szCs w:val="22"/>
                <w:lang w:val="en-US"/>
              </w:rPr>
            </w:pPr>
            <w:r w:rsidRPr="005274DD">
              <w:rPr>
                <w:color w:val="000000"/>
                <w:sz w:val="22"/>
                <w:szCs w:val="22"/>
                <w:lang w:val="en-US"/>
              </w:rPr>
              <w:t xml:space="preserve">Paternal </w:t>
            </w:r>
            <w:r w:rsidRPr="005274DD">
              <w:rPr>
                <w:i/>
                <w:iCs/>
                <w:color w:val="000000"/>
                <w:sz w:val="22"/>
                <w:szCs w:val="22"/>
                <w:lang w:val="en-US"/>
              </w:rPr>
              <w:t>MoB</w:t>
            </w:r>
          </w:p>
        </w:tc>
        <w:tc>
          <w:tcPr>
            <w:tcW w:w="992" w:type="dxa"/>
            <w:tcBorders>
              <w:top w:val="nil"/>
              <w:left w:val="single" w:sz="4" w:space="0" w:color="auto"/>
              <w:bottom w:val="nil"/>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-0.019**</w:t>
            </w:r>
          </w:p>
        </w:tc>
        <w:tc>
          <w:tcPr>
            <w:tcW w:w="1134" w:type="dxa"/>
            <w:tcBorders>
              <w:top w:val="nil"/>
              <w:left w:val="nil"/>
              <w:bottom w:val="nil"/>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0.007</w:t>
            </w:r>
          </w:p>
        </w:tc>
        <w:tc>
          <w:tcPr>
            <w:tcW w:w="1276" w:type="dxa"/>
            <w:tcBorders>
              <w:top w:val="nil"/>
              <w:left w:val="nil"/>
              <w:bottom w:val="nil"/>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-0.003</w:t>
            </w:r>
          </w:p>
        </w:tc>
        <w:tc>
          <w:tcPr>
            <w:tcW w:w="1276" w:type="dxa"/>
            <w:tcBorders>
              <w:top w:val="nil"/>
              <w:left w:val="nil"/>
              <w:bottom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-0.009</w:t>
            </w:r>
          </w:p>
        </w:tc>
        <w:tc>
          <w:tcPr>
            <w:tcW w:w="1276" w:type="dxa"/>
            <w:tcBorders>
              <w:top w:val="nil"/>
              <w:bottom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-0.004</w:t>
            </w:r>
          </w:p>
        </w:tc>
        <w:tc>
          <w:tcPr>
            <w:tcW w:w="1276" w:type="dxa"/>
            <w:tcBorders>
              <w:top w:val="nil"/>
              <w:left w:val="nil"/>
              <w:bottom w:val="nil"/>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0.000</w:t>
            </w:r>
          </w:p>
        </w:tc>
      </w:tr>
      <w:tr w:rsidR="006D5444" w:rsidRPr="005274DD" w:rsidTr="006D5444">
        <w:trPr>
          <w:cantSplit/>
          <w:trHeight w:val="283"/>
        </w:trPr>
        <w:tc>
          <w:tcPr>
            <w:tcW w:w="5245" w:type="dxa"/>
            <w:tcBorders>
              <w:top w:val="nil"/>
              <w:bottom w:val="single" w:sz="4" w:space="0" w:color="auto"/>
              <w:right w:val="nil"/>
            </w:tcBorders>
            <w:vAlign w:val="bottom"/>
          </w:tcPr>
          <w:p w:rsidR="006D5444" w:rsidRPr="005274DD" w:rsidRDefault="006D5444">
            <w:pPr>
              <w:tabs>
                <w:tab w:val="left" w:pos="7513"/>
              </w:tabs>
              <w:spacing w:after="0" w:line="240" w:lineRule="auto"/>
              <w:rPr>
                <w:color w:val="000000"/>
                <w:sz w:val="22"/>
                <w:szCs w:val="22"/>
                <w:lang w:val="en-US"/>
              </w:rPr>
            </w:pPr>
            <w:r w:rsidRPr="005274DD">
              <w:rPr>
                <w:color w:val="000000"/>
                <w:sz w:val="22"/>
                <w:szCs w:val="22"/>
                <w:lang w:val="en-US"/>
              </w:rPr>
              <w:t> </w:t>
            </w:r>
          </w:p>
        </w:tc>
        <w:tc>
          <w:tcPr>
            <w:tcW w:w="992" w:type="dxa"/>
            <w:tcBorders>
              <w:top w:val="nil"/>
              <w:left w:val="single" w:sz="4" w:space="0" w:color="auto"/>
              <w:bottom w:val="single" w:sz="4" w:space="0" w:color="auto"/>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(0.008)</w:t>
            </w:r>
          </w:p>
        </w:tc>
        <w:tc>
          <w:tcPr>
            <w:tcW w:w="1134" w:type="dxa"/>
            <w:tcBorders>
              <w:top w:val="nil"/>
              <w:left w:val="nil"/>
              <w:bottom w:val="single" w:sz="4" w:space="0" w:color="auto"/>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(0.007)</w:t>
            </w:r>
          </w:p>
        </w:tc>
        <w:tc>
          <w:tcPr>
            <w:tcW w:w="1276" w:type="dxa"/>
            <w:tcBorders>
              <w:top w:val="nil"/>
              <w:left w:val="nil"/>
              <w:bottom w:val="single" w:sz="4" w:space="0" w:color="auto"/>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(0.002)</w:t>
            </w:r>
          </w:p>
        </w:tc>
        <w:tc>
          <w:tcPr>
            <w:tcW w:w="1276" w:type="dxa"/>
            <w:tcBorders>
              <w:top w:val="nil"/>
              <w:left w:val="nil"/>
              <w:bottom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(0.008)</w:t>
            </w:r>
          </w:p>
        </w:tc>
        <w:tc>
          <w:tcPr>
            <w:tcW w:w="1276" w:type="dxa"/>
            <w:tcBorders>
              <w:top w:val="nil"/>
              <w:bottom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(0.007)</w:t>
            </w:r>
          </w:p>
        </w:tc>
        <w:tc>
          <w:tcPr>
            <w:tcW w:w="1276" w:type="dxa"/>
            <w:tcBorders>
              <w:top w:val="nil"/>
              <w:left w:val="nil"/>
              <w:bottom w:val="single" w:sz="4" w:space="0" w:color="auto"/>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(0.002)</w:t>
            </w:r>
          </w:p>
        </w:tc>
      </w:tr>
      <w:tr w:rsidR="006D5444" w:rsidRPr="005274DD" w:rsidTr="006D5444">
        <w:trPr>
          <w:cantSplit/>
          <w:trHeight w:val="283"/>
        </w:trPr>
        <w:tc>
          <w:tcPr>
            <w:tcW w:w="5245" w:type="dxa"/>
            <w:tcBorders>
              <w:top w:val="single" w:sz="4" w:space="0" w:color="auto"/>
              <w:bottom w:val="nil"/>
              <w:right w:val="nil"/>
            </w:tcBorders>
            <w:vAlign w:val="bottom"/>
          </w:tcPr>
          <w:p w:rsidR="006D5444" w:rsidRPr="005274DD" w:rsidRDefault="006D5444">
            <w:pPr>
              <w:tabs>
                <w:tab w:val="left" w:pos="7513"/>
              </w:tabs>
              <w:spacing w:after="0" w:line="240" w:lineRule="auto"/>
              <w:rPr>
                <w:color w:val="000000"/>
                <w:sz w:val="22"/>
                <w:szCs w:val="22"/>
                <w:lang w:val="en-US"/>
              </w:rPr>
            </w:pPr>
            <w:r w:rsidRPr="005274DD">
              <w:rPr>
                <w:color w:val="000000"/>
                <w:sz w:val="22"/>
                <w:szCs w:val="22"/>
                <w:lang w:val="en-US"/>
              </w:rPr>
              <w:t xml:space="preserve">Maternal </w:t>
            </w:r>
            <w:r w:rsidRPr="005274DD">
              <w:rPr>
                <w:i/>
                <w:iCs/>
                <w:color w:val="000000"/>
                <w:sz w:val="22"/>
                <w:szCs w:val="22"/>
                <w:lang w:val="en-US"/>
              </w:rPr>
              <w:t>RoSLA</w:t>
            </w:r>
          </w:p>
        </w:tc>
        <w:tc>
          <w:tcPr>
            <w:tcW w:w="992" w:type="dxa"/>
            <w:tcBorders>
              <w:top w:val="nil"/>
              <w:left w:val="single" w:sz="4" w:space="0" w:color="auto"/>
              <w:bottom w:val="nil"/>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0.022</w:t>
            </w:r>
          </w:p>
        </w:tc>
        <w:tc>
          <w:tcPr>
            <w:tcW w:w="1134" w:type="dxa"/>
            <w:tcBorders>
              <w:top w:val="nil"/>
              <w:left w:val="nil"/>
              <w:bottom w:val="nil"/>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0.231***</w:t>
            </w:r>
          </w:p>
        </w:tc>
        <w:tc>
          <w:tcPr>
            <w:tcW w:w="1276" w:type="dxa"/>
            <w:tcBorders>
              <w:top w:val="nil"/>
              <w:left w:val="nil"/>
              <w:bottom w:val="nil"/>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0.017</w:t>
            </w:r>
          </w:p>
        </w:tc>
        <w:tc>
          <w:tcPr>
            <w:tcW w:w="1276" w:type="dxa"/>
            <w:tcBorders>
              <w:top w:val="nil"/>
              <w:left w:val="nil"/>
              <w:bottom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-0.049</w:t>
            </w:r>
          </w:p>
        </w:tc>
        <w:tc>
          <w:tcPr>
            <w:tcW w:w="1276" w:type="dxa"/>
            <w:tcBorders>
              <w:top w:val="nil"/>
              <w:bottom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0.242***</w:t>
            </w:r>
          </w:p>
        </w:tc>
        <w:tc>
          <w:tcPr>
            <w:tcW w:w="1276" w:type="dxa"/>
            <w:tcBorders>
              <w:top w:val="nil"/>
              <w:left w:val="nil"/>
              <w:bottom w:val="nil"/>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0.035</w:t>
            </w:r>
          </w:p>
        </w:tc>
      </w:tr>
      <w:tr w:rsidR="006D5444" w:rsidRPr="005274DD" w:rsidTr="006D5444">
        <w:trPr>
          <w:cantSplit/>
          <w:trHeight w:val="283"/>
        </w:trPr>
        <w:tc>
          <w:tcPr>
            <w:tcW w:w="5245" w:type="dxa"/>
            <w:tcBorders>
              <w:top w:val="nil"/>
              <w:bottom w:val="nil"/>
              <w:right w:val="nil"/>
            </w:tcBorders>
            <w:vAlign w:val="bottom"/>
          </w:tcPr>
          <w:p w:rsidR="006D5444" w:rsidRPr="005274DD" w:rsidRDefault="006D5444">
            <w:pPr>
              <w:tabs>
                <w:tab w:val="left" w:pos="7513"/>
              </w:tabs>
              <w:spacing w:after="0" w:line="240" w:lineRule="auto"/>
              <w:rPr>
                <w:i/>
                <w:iCs/>
                <w:color w:val="000000"/>
                <w:sz w:val="22"/>
                <w:szCs w:val="22"/>
                <w:lang w:val="en-US"/>
              </w:rPr>
            </w:pPr>
          </w:p>
        </w:tc>
        <w:tc>
          <w:tcPr>
            <w:tcW w:w="992" w:type="dxa"/>
            <w:tcBorders>
              <w:top w:val="nil"/>
              <w:left w:val="single" w:sz="4" w:space="0" w:color="auto"/>
              <w:bottom w:val="nil"/>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(0.102)</w:t>
            </w:r>
          </w:p>
        </w:tc>
        <w:tc>
          <w:tcPr>
            <w:tcW w:w="1134" w:type="dxa"/>
            <w:tcBorders>
              <w:top w:val="nil"/>
              <w:left w:val="nil"/>
              <w:bottom w:val="nil"/>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(0.089)</w:t>
            </w:r>
          </w:p>
        </w:tc>
        <w:tc>
          <w:tcPr>
            <w:tcW w:w="1276" w:type="dxa"/>
            <w:tcBorders>
              <w:top w:val="nil"/>
              <w:left w:val="nil"/>
              <w:bottom w:val="nil"/>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(0.102)</w:t>
            </w:r>
          </w:p>
        </w:tc>
        <w:tc>
          <w:tcPr>
            <w:tcW w:w="1276" w:type="dxa"/>
            <w:tcBorders>
              <w:top w:val="nil"/>
              <w:left w:val="nil"/>
              <w:bottom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(0.104)</w:t>
            </w:r>
          </w:p>
        </w:tc>
        <w:tc>
          <w:tcPr>
            <w:tcW w:w="1276" w:type="dxa"/>
            <w:tcBorders>
              <w:top w:val="nil"/>
              <w:bottom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(0.091)</w:t>
            </w:r>
          </w:p>
        </w:tc>
        <w:tc>
          <w:tcPr>
            <w:tcW w:w="1276" w:type="dxa"/>
            <w:tcBorders>
              <w:top w:val="nil"/>
              <w:left w:val="nil"/>
              <w:bottom w:val="nil"/>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(0.024)</w:t>
            </w:r>
          </w:p>
        </w:tc>
      </w:tr>
      <w:tr w:rsidR="006D5444" w:rsidRPr="005274DD" w:rsidTr="006D5444">
        <w:trPr>
          <w:cantSplit/>
          <w:trHeight w:val="283"/>
        </w:trPr>
        <w:tc>
          <w:tcPr>
            <w:tcW w:w="5245" w:type="dxa"/>
            <w:tcBorders>
              <w:top w:val="nil"/>
              <w:right w:val="nil"/>
            </w:tcBorders>
            <w:vAlign w:val="bottom"/>
          </w:tcPr>
          <w:p w:rsidR="006D5444" w:rsidRPr="005274DD" w:rsidRDefault="006D5444">
            <w:pPr>
              <w:tabs>
                <w:tab w:val="left" w:pos="7513"/>
              </w:tabs>
              <w:spacing w:after="0" w:line="240" w:lineRule="auto"/>
              <w:rPr>
                <w:color w:val="000000"/>
                <w:sz w:val="22"/>
                <w:szCs w:val="22"/>
                <w:lang w:val="en-US"/>
              </w:rPr>
            </w:pPr>
            <w:r w:rsidRPr="005274DD">
              <w:rPr>
                <w:color w:val="000000"/>
                <w:sz w:val="22"/>
                <w:szCs w:val="22"/>
                <w:lang w:val="en-US"/>
              </w:rPr>
              <w:t xml:space="preserve">Maternal </w:t>
            </w:r>
            <w:r w:rsidRPr="005274DD">
              <w:rPr>
                <w:i/>
                <w:iCs/>
                <w:color w:val="000000"/>
                <w:sz w:val="22"/>
                <w:szCs w:val="22"/>
                <w:lang w:val="en-US"/>
              </w:rPr>
              <w:t>MoB</w:t>
            </w:r>
          </w:p>
        </w:tc>
        <w:tc>
          <w:tcPr>
            <w:tcW w:w="992" w:type="dxa"/>
            <w:tcBorders>
              <w:top w:val="nil"/>
              <w:left w:val="single" w:sz="4" w:space="0" w:color="auto"/>
              <w:bottom w:val="nil"/>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0.005</w:t>
            </w:r>
          </w:p>
        </w:tc>
        <w:tc>
          <w:tcPr>
            <w:tcW w:w="1134" w:type="dxa"/>
            <w:tcBorders>
              <w:top w:val="nil"/>
              <w:left w:val="nil"/>
              <w:bottom w:val="nil"/>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-0.016**</w:t>
            </w:r>
          </w:p>
        </w:tc>
        <w:tc>
          <w:tcPr>
            <w:tcW w:w="1276" w:type="dxa"/>
            <w:tcBorders>
              <w:top w:val="nil"/>
              <w:left w:val="nil"/>
              <w:bottom w:val="nil"/>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0.001</w:t>
            </w:r>
          </w:p>
        </w:tc>
        <w:tc>
          <w:tcPr>
            <w:tcW w:w="1276" w:type="dxa"/>
            <w:tcBorders>
              <w:top w:val="nil"/>
              <w:left w:val="nil"/>
              <w:bottom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0.016*</w:t>
            </w:r>
          </w:p>
        </w:tc>
        <w:tc>
          <w:tcPr>
            <w:tcW w:w="1276" w:type="dxa"/>
            <w:tcBorders>
              <w:top w:val="nil"/>
              <w:bottom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-0.014**</w:t>
            </w:r>
          </w:p>
        </w:tc>
        <w:tc>
          <w:tcPr>
            <w:tcW w:w="1276" w:type="dxa"/>
            <w:tcBorders>
              <w:top w:val="nil"/>
              <w:left w:val="nil"/>
              <w:bottom w:val="nil"/>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0.006***</w:t>
            </w:r>
          </w:p>
        </w:tc>
      </w:tr>
      <w:tr w:rsidR="006D5444" w:rsidRPr="005274DD" w:rsidTr="006D5444">
        <w:trPr>
          <w:cantSplit/>
          <w:trHeight w:val="283"/>
        </w:trPr>
        <w:tc>
          <w:tcPr>
            <w:tcW w:w="5245" w:type="dxa"/>
            <w:tcBorders>
              <w:top w:val="nil"/>
              <w:bottom w:val="single" w:sz="4" w:space="0" w:color="auto"/>
              <w:right w:val="nil"/>
            </w:tcBorders>
            <w:vAlign w:val="bottom"/>
          </w:tcPr>
          <w:p w:rsidR="006D5444" w:rsidRPr="005274DD" w:rsidRDefault="006D5444">
            <w:pPr>
              <w:tabs>
                <w:tab w:val="left" w:pos="7513"/>
              </w:tabs>
              <w:spacing w:after="0" w:line="240" w:lineRule="auto"/>
              <w:rPr>
                <w:color w:val="000000"/>
                <w:sz w:val="22"/>
                <w:szCs w:val="22"/>
                <w:lang w:val="en-US"/>
              </w:rPr>
            </w:pPr>
            <w:r w:rsidRPr="005274DD">
              <w:rPr>
                <w:color w:val="000000"/>
                <w:sz w:val="22"/>
                <w:szCs w:val="22"/>
                <w:lang w:val="en-US"/>
              </w:rPr>
              <w:t> </w:t>
            </w:r>
          </w:p>
        </w:tc>
        <w:tc>
          <w:tcPr>
            <w:tcW w:w="992" w:type="dxa"/>
            <w:tcBorders>
              <w:top w:val="nil"/>
              <w:left w:val="single" w:sz="4" w:space="0" w:color="auto"/>
              <w:bottom w:val="single" w:sz="4" w:space="0" w:color="auto"/>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(0.008)</w:t>
            </w:r>
          </w:p>
        </w:tc>
        <w:tc>
          <w:tcPr>
            <w:tcW w:w="1134" w:type="dxa"/>
            <w:tcBorders>
              <w:top w:val="nil"/>
              <w:left w:val="nil"/>
              <w:bottom w:val="single" w:sz="4" w:space="0" w:color="auto"/>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(0.007)</w:t>
            </w:r>
          </w:p>
        </w:tc>
        <w:tc>
          <w:tcPr>
            <w:tcW w:w="1276" w:type="dxa"/>
            <w:tcBorders>
              <w:top w:val="nil"/>
              <w:left w:val="nil"/>
              <w:bottom w:val="single" w:sz="4" w:space="0" w:color="auto"/>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(0.002)</w:t>
            </w:r>
          </w:p>
        </w:tc>
        <w:tc>
          <w:tcPr>
            <w:tcW w:w="1276" w:type="dxa"/>
            <w:tcBorders>
              <w:top w:val="nil"/>
              <w:left w:val="nil"/>
              <w:bottom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(0.008)</w:t>
            </w:r>
          </w:p>
        </w:tc>
        <w:tc>
          <w:tcPr>
            <w:tcW w:w="1276" w:type="dxa"/>
            <w:tcBorders>
              <w:top w:val="nil"/>
              <w:bottom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(0.007)</w:t>
            </w:r>
          </w:p>
        </w:tc>
        <w:tc>
          <w:tcPr>
            <w:tcW w:w="1276" w:type="dxa"/>
            <w:tcBorders>
              <w:top w:val="nil"/>
              <w:left w:val="nil"/>
              <w:bottom w:val="single" w:sz="4" w:space="0" w:color="auto"/>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(0.002)</w:t>
            </w:r>
          </w:p>
        </w:tc>
      </w:tr>
      <w:tr w:rsidR="006D5444" w:rsidRPr="005274DD" w:rsidTr="006D5444">
        <w:trPr>
          <w:cantSplit/>
          <w:trHeight w:val="283"/>
        </w:trPr>
        <w:tc>
          <w:tcPr>
            <w:tcW w:w="5245" w:type="dxa"/>
            <w:tcBorders>
              <w:top w:val="single" w:sz="4" w:space="0" w:color="auto"/>
              <w:bottom w:val="nil"/>
              <w:right w:val="nil"/>
            </w:tcBorders>
            <w:vAlign w:val="bottom"/>
          </w:tcPr>
          <w:p w:rsidR="006D5444" w:rsidRPr="005274DD" w:rsidRDefault="006D5444">
            <w:pPr>
              <w:tabs>
                <w:tab w:val="left" w:pos="7513"/>
              </w:tabs>
              <w:spacing w:after="0" w:line="240" w:lineRule="auto"/>
              <w:rPr>
                <w:color w:val="000000"/>
                <w:sz w:val="22"/>
                <w:szCs w:val="22"/>
                <w:lang w:val="en-US"/>
              </w:rPr>
            </w:pPr>
            <w:r w:rsidRPr="005274DD">
              <w:rPr>
                <w:color w:val="000000"/>
                <w:sz w:val="22"/>
                <w:szCs w:val="22"/>
                <w:lang w:val="en-US"/>
              </w:rPr>
              <w:t xml:space="preserve">Paternal </w:t>
            </w:r>
            <w:r w:rsidRPr="005274DD">
              <w:rPr>
                <w:i/>
                <w:iCs/>
                <w:color w:val="000000"/>
                <w:sz w:val="22"/>
                <w:szCs w:val="22"/>
                <w:lang w:val="en-US"/>
              </w:rPr>
              <w:t>Union</w:t>
            </w:r>
            <w:r w:rsidRPr="005274DD">
              <w:rPr>
                <w:color w:val="000000"/>
                <w:sz w:val="22"/>
                <w:szCs w:val="22"/>
                <w:lang w:val="en-US"/>
              </w:rPr>
              <w:t xml:space="preserve"> Membership (PUM)</w:t>
            </w:r>
          </w:p>
        </w:tc>
        <w:tc>
          <w:tcPr>
            <w:tcW w:w="992" w:type="dxa"/>
            <w:tcBorders>
              <w:top w:val="nil"/>
              <w:left w:val="single" w:sz="4" w:space="0" w:color="auto"/>
              <w:bottom w:val="nil"/>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0.477***</w:t>
            </w:r>
          </w:p>
        </w:tc>
        <w:tc>
          <w:tcPr>
            <w:tcW w:w="1134" w:type="dxa"/>
            <w:tcBorders>
              <w:top w:val="nil"/>
              <w:left w:val="nil"/>
              <w:bottom w:val="nil"/>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0.484***</w:t>
            </w:r>
          </w:p>
        </w:tc>
        <w:tc>
          <w:tcPr>
            <w:tcW w:w="1276" w:type="dxa"/>
            <w:tcBorders>
              <w:top w:val="nil"/>
              <w:left w:val="nil"/>
              <w:bottom w:val="nil"/>
              <w:right w:val="single" w:sz="4" w:space="0" w:color="auto"/>
            </w:tcBorders>
            <w:vAlign w:val="bottom"/>
          </w:tcPr>
          <w:p w:rsidR="006D5444" w:rsidRPr="005274DD" w:rsidRDefault="006D5444" w:rsidP="004E21B1">
            <w:pPr>
              <w:tabs>
                <w:tab w:val="left" w:pos="7513"/>
              </w:tabs>
              <w:spacing w:after="0" w:line="240" w:lineRule="auto"/>
              <w:jc w:val="center"/>
              <w:rPr>
                <w:color w:val="000000"/>
                <w:sz w:val="22"/>
                <w:szCs w:val="22"/>
                <w:lang w:val="en-US"/>
              </w:rPr>
            </w:pPr>
            <w:r w:rsidRPr="005274DD">
              <w:rPr>
                <w:color w:val="000000"/>
                <w:sz w:val="22"/>
                <w:szCs w:val="22"/>
                <w:lang w:val="en-US"/>
              </w:rPr>
              <w:t>0.010</w:t>
            </w:r>
          </w:p>
        </w:tc>
        <w:tc>
          <w:tcPr>
            <w:tcW w:w="1276" w:type="dxa"/>
            <w:tcBorders>
              <w:top w:val="nil"/>
              <w:left w:val="nil"/>
              <w:bottom w:val="nil"/>
            </w:tcBorders>
            <w:vAlign w:val="bottom"/>
          </w:tcPr>
          <w:p w:rsidR="006D5444" w:rsidRPr="005274DD" w:rsidRDefault="006D5444" w:rsidP="004E21B1">
            <w:pPr>
              <w:tabs>
                <w:tab w:val="left" w:pos="7513"/>
              </w:tabs>
              <w:spacing w:after="0" w:line="240" w:lineRule="auto"/>
              <w:jc w:val="center"/>
              <w:rPr>
                <w:color w:val="000000"/>
                <w:sz w:val="22"/>
                <w:szCs w:val="22"/>
                <w:lang w:val="en-US"/>
              </w:rPr>
            </w:pPr>
            <w:r w:rsidRPr="005274DD">
              <w:rPr>
                <w:color w:val="000000"/>
                <w:sz w:val="22"/>
                <w:szCs w:val="22"/>
                <w:lang w:val="en-US"/>
              </w:rPr>
              <w:t>0.462***</w:t>
            </w:r>
          </w:p>
        </w:tc>
        <w:tc>
          <w:tcPr>
            <w:tcW w:w="1276" w:type="dxa"/>
            <w:tcBorders>
              <w:top w:val="nil"/>
              <w:bottom w:val="nil"/>
            </w:tcBorders>
            <w:vAlign w:val="bottom"/>
          </w:tcPr>
          <w:p w:rsidR="006D5444" w:rsidRPr="005274DD" w:rsidRDefault="006D5444" w:rsidP="004E21B1">
            <w:pPr>
              <w:tabs>
                <w:tab w:val="left" w:pos="7513"/>
              </w:tabs>
              <w:spacing w:after="0" w:line="240" w:lineRule="auto"/>
              <w:jc w:val="center"/>
              <w:rPr>
                <w:color w:val="000000"/>
                <w:sz w:val="22"/>
                <w:szCs w:val="22"/>
                <w:lang w:val="en-US"/>
              </w:rPr>
            </w:pPr>
            <w:r w:rsidRPr="005274DD">
              <w:rPr>
                <w:color w:val="000000"/>
                <w:sz w:val="22"/>
                <w:szCs w:val="22"/>
                <w:lang w:val="en-US"/>
              </w:rPr>
              <w:t>0.509***</w:t>
            </w:r>
          </w:p>
        </w:tc>
        <w:tc>
          <w:tcPr>
            <w:tcW w:w="1276" w:type="dxa"/>
            <w:tcBorders>
              <w:top w:val="nil"/>
              <w:left w:val="nil"/>
              <w:bottom w:val="nil"/>
              <w:right w:val="single" w:sz="4" w:space="0" w:color="auto"/>
            </w:tcBorders>
            <w:vAlign w:val="bottom"/>
          </w:tcPr>
          <w:p w:rsidR="006D5444" w:rsidRPr="005274DD" w:rsidRDefault="006D5444" w:rsidP="004E21B1">
            <w:pPr>
              <w:tabs>
                <w:tab w:val="left" w:pos="7513"/>
              </w:tabs>
              <w:spacing w:after="0" w:line="240" w:lineRule="auto"/>
              <w:jc w:val="center"/>
              <w:rPr>
                <w:color w:val="000000"/>
                <w:sz w:val="22"/>
                <w:szCs w:val="22"/>
                <w:lang w:val="en-US"/>
              </w:rPr>
            </w:pPr>
            <w:r w:rsidRPr="005274DD">
              <w:rPr>
                <w:color w:val="000000"/>
                <w:sz w:val="22"/>
                <w:szCs w:val="22"/>
                <w:lang w:val="en-US"/>
              </w:rPr>
              <w:t>-0.001</w:t>
            </w:r>
          </w:p>
        </w:tc>
      </w:tr>
      <w:tr w:rsidR="006D5444" w:rsidRPr="005274DD" w:rsidTr="006D5444">
        <w:trPr>
          <w:cantSplit/>
          <w:trHeight w:val="283"/>
        </w:trPr>
        <w:tc>
          <w:tcPr>
            <w:tcW w:w="5245" w:type="dxa"/>
            <w:tcBorders>
              <w:top w:val="nil"/>
              <w:bottom w:val="nil"/>
              <w:right w:val="nil"/>
            </w:tcBorders>
            <w:tcMar>
              <w:top w:w="15" w:type="dxa"/>
              <w:left w:w="15" w:type="dxa"/>
              <w:bottom w:w="0" w:type="dxa"/>
              <w:right w:w="15" w:type="dxa"/>
            </w:tcMar>
            <w:vAlign w:val="bottom"/>
          </w:tcPr>
          <w:p w:rsidR="006D5444" w:rsidRPr="005274DD" w:rsidRDefault="006D5444">
            <w:pPr>
              <w:tabs>
                <w:tab w:val="left" w:pos="7513"/>
              </w:tabs>
              <w:spacing w:after="0" w:line="240" w:lineRule="auto"/>
              <w:rPr>
                <w:i/>
                <w:iCs/>
                <w:color w:val="000000"/>
                <w:sz w:val="22"/>
                <w:szCs w:val="22"/>
                <w:lang w:val="en-US"/>
              </w:rPr>
            </w:pPr>
          </w:p>
        </w:tc>
        <w:tc>
          <w:tcPr>
            <w:tcW w:w="992" w:type="dxa"/>
            <w:tcBorders>
              <w:top w:val="nil"/>
              <w:left w:val="single" w:sz="4" w:space="0" w:color="auto"/>
              <w:bottom w:val="nil"/>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(0.067)</w:t>
            </w:r>
          </w:p>
        </w:tc>
        <w:tc>
          <w:tcPr>
            <w:tcW w:w="1134" w:type="dxa"/>
            <w:tcBorders>
              <w:top w:val="nil"/>
              <w:left w:val="nil"/>
              <w:bottom w:val="nil"/>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(0.059)</w:t>
            </w:r>
          </w:p>
        </w:tc>
        <w:tc>
          <w:tcPr>
            <w:tcW w:w="1276" w:type="dxa"/>
            <w:tcBorders>
              <w:top w:val="nil"/>
              <w:left w:val="nil"/>
              <w:bottom w:val="nil"/>
              <w:right w:val="single" w:sz="4" w:space="0" w:color="auto"/>
            </w:tcBorders>
            <w:vAlign w:val="bottom"/>
          </w:tcPr>
          <w:p w:rsidR="006D5444" w:rsidRPr="005274DD" w:rsidRDefault="006D5444" w:rsidP="004E21B1">
            <w:pPr>
              <w:tabs>
                <w:tab w:val="left" w:pos="7513"/>
              </w:tabs>
              <w:spacing w:after="0" w:line="240" w:lineRule="auto"/>
              <w:jc w:val="center"/>
              <w:rPr>
                <w:color w:val="000000"/>
                <w:sz w:val="22"/>
                <w:szCs w:val="22"/>
                <w:lang w:val="en-US"/>
              </w:rPr>
            </w:pPr>
            <w:r w:rsidRPr="005274DD">
              <w:rPr>
                <w:color w:val="000000"/>
                <w:sz w:val="22"/>
                <w:szCs w:val="22"/>
                <w:lang w:val="en-US"/>
              </w:rPr>
              <w:t>(0.016)</w:t>
            </w:r>
          </w:p>
        </w:tc>
        <w:tc>
          <w:tcPr>
            <w:tcW w:w="1276" w:type="dxa"/>
            <w:tcBorders>
              <w:top w:val="nil"/>
              <w:left w:val="nil"/>
              <w:bottom w:val="nil"/>
            </w:tcBorders>
            <w:vAlign w:val="bottom"/>
          </w:tcPr>
          <w:p w:rsidR="006D5444" w:rsidRPr="005274DD" w:rsidRDefault="006D5444" w:rsidP="004E21B1">
            <w:pPr>
              <w:tabs>
                <w:tab w:val="left" w:pos="7513"/>
              </w:tabs>
              <w:spacing w:after="0" w:line="240" w:lineRule="auto"/>
              <w:jc w:val="center"/>
              <w:rPr>
                <w:color w:val="000000"/>
                <w:sz w:val="22"/>
                <w:szCs w:val="22"/>
                <w:lang w:val="en-US"/>
              </w:rPr>
            </w:pPr>
            <w:r w:rsidRPr="005274DD">
              <w:rPr>
                <w:color w:val="000000"/>
                <w:sz w:val="22"/>
                <w:szCs w:val="22"/>
                <w:lang w:val="en-US"/>
              </w:rPr>
              <w:t>(0.069)</w:t>
            </w:r>
          </w:p>
        </w:tc>
        <w:tc>
          <w:tcPr>
            <w:tcW w:w="1276" w:type="dxa"/>
            <w:tcBorders>
              <w:top w:val="nil"/>
              <w:bottom w:val="nil"/>
            </w:tcBorders>
            <w:vAlign w:val="bottom"/>
          </w:tcPr>
          <w:p w:rsidR="006D5444" w:rsidRPr="005274DD" w:rsidRDefault="006D5444" w:rsidP="004E21B1">
            <w:pPr>
              <w:tabs>
                <w:tab w:val="left" w:pos="7513"/>
              </w:tabs>
              <w:spacing w:after="0" w:line="240" w:lineRule="auto"/>
              <w:jc w:val="center"/>
              <w:rPr>
                <w:color w:val="000000"/>
                <w:sz w:val="22"/>
                <w:szCs w:val="22"/>
                <w:lang w:val="en-US"/>
              </w:rPr>
            </w:pPr>
            <w:r w:rsidRPr="005274DD">
              <w:rPr>
                <w:color w:val="000000"/>
                <w:sz w:val="22"/>
                <w:szCs w:val="22"/>
                <w:lang w:val="en-US"/>
              </w:rPr>
              <w:t>(0.061)</w:t>
            </w:r>
          </w:p>
        </w:tc>
        <w:tc>
          <w:tcPr>
            <w:tcW w:w="1276" w:type="dxa"/>
            <w:tcBorders>
              <w:top w:val="nil"/>
              <w:left w:val="nil"/>
              <w:bottom w:val="nil"/>
              <w:right w:val="single" w:sz="4" w:space="0" w:color="auto"/>
            </w:tcBorders>
            <w:vAlign w:val="bottom"/>
          </w:tcPr>
          <w:p w:rsidR="006D5444" w:rsidRPr="005274DD" w:rsidRDefault="006D5444" w:rsidP="004E21B1">
            <w:pPr>
              <w:tabs>
                <w:tab w:val="left" w:pos="7513"/>
              </w:tabs>
              <w:spacing w:after="0" w:line="240" w:lineRule="auto"/>
              <w:jc w:val="center"/>
              <w:rPr>
                <w:color w:val="000000"/>
                <w:sz w:val="22"/>
                <w:szCs w:val="22"/>
                <w:lang w:val="en-US"/>
              </w:rPr>
            </w:pPr>
            <w:r w:rsidRPr="005274DD">
              <w:rPr>
                <w:color w:val="000000"/>
                <w:sz w:val="22"/>
                <w:szCs w:val="22"/>
                <w:lang w:val="en-US"/>
              </w:rPr>
              <w:t>(0.016)</w:t>
            </w:r>
          </w:p>
        </w:tc>
      </w:tr>
      <w:tr w:rsidR="006D5444" w:rsidRPr="005274DD" w:rsidTr="006D5444">
        <w:trPr>
          <w:cantSplit/>
          <w:trHeight w:val="283"/>
        </w:trPr>
        <w:tc>
          <w:tcPr>
            <w:tcW w:w="5245" w:type="dxa"/>
            <w:tcBorders>
              <w:top w:val="nil"/>
              <w:right w:val="nil"/>
            </w:tcBorders>
            <w:tcMar>
              <w:top w:w="15" w:type="dxa"/>
              <w:left w:w="15" w:type="dxa"/>
              <w:bottom w:w="0" w:type="dxa"/>
              <w:right w:w="15" w:type="dxa"/>
            </w:tcMar>
            <w:vAlign w:val="bottom"/>
          </w:tcPr>
          <w:p w:rsidR="006D5444" w:rsidRPr="005274DD" w:rsidRDefault="006D5444">
            <w:pPr>
              <w:tabs>
                <w:tab w:val="left" w:pos="7513"/>
              </w:tabs>
              <w:spacing w:after="0" w:line="240" w:lineRule="auto"/>
              <w:rPr>
                <w:i/>
                <w:iCs/>
                <w:color w:val="000000"/>
                <w:sz w:val="22"/>
                <w:szCs w:val="22"/>
                <w:lang w:val="en-US"/>
              </w:rPr>
            </w:pPr>
            <w:r w:rsidRPr="005274DD">
              <w:rPr>
                <w:color w:val="000000"/>
                <w:sz w:val="22"/>
                <w:szCs w:val="22"/>
                <w:lang w:val="en-US"/>
              </w:rPr>
              <w:t>PUM*Blue Collar</w:t>
            </w:r>
          </w:p>
        </w:tc>
        <w:tc>
          <w:tcPr>
            <w:tcW w:w="992" w:type="dxa"/>
            <w:tcBorders>
              <w:top w:val="nil"/>
              <w:left w:val="single" w:sz="4" w:space="0" w:color="auto"/>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-0.540***</w:t>
            </w:r>
          </w:p>
        </w:tc>
        <w:tc>
          <w:tcPr>
            <w:tcW w:w="1134" w:type="dxa"/>
            <w:tcBorders>
              <w:top w:val="nil"/>
              <w:left w:val="nil"/>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-0.520***</w:t>
            </w:r>
          </w:p>
        </w:tc>
        <w:tc>
          <w:tcPr>
            <w:tcW w:w="1276" w:type="dxa"/>
            <w:tcBorders>
              <w:top w:val="nil"/>
              <w:left w:val="nil"/>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0.190***</w:t>
            </w:r>
          </w:p>
        </w:tc>
        <w:tc>
          <w:tcPr>
            <w:tcW w:w="1276" w:type="dxa"/>
            <w:tcBorders>
              <w:top w:val="nil"/>
              <w:lef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-0.508***</w:t>
            </w:r>
          </w:p>
        </w:tc>
        <w:tc>
          <w:tcPr>
            <w:tcW w:w="1276" w:type="dxa"/>
            <w:tcBorders>
              <w:top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-0.495***</w:t>
            </w:r>
          </w:p>
        </w:tc>
        <w:tc>
          <w:tcPr>
            <w:tcW w:w="1276" w:type="dxa"/>
            <w:tcBorders>
              <w:top w:val="nil"/>
              <w:left w:val="nil"/>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0.209***</w:t>
            </w:r>
          </w:p>
        </w:tc>
      </w:tr>
      <w:tr w:rsidR="006D5444" w:rsidRPr="005274DD" w:rsidTr="006D5444">
        <w:trPr>
          <w:cantSplit/>
          <w:trHeight w:val="283"/>
        </w:trPr>
        <w:tc>
          <w:tcPr>
            <w:tcW w:w="5245" w:type="dxa"/>
            <w:tcBorders>
              <w:top w:val="nil"/>
              <w:bottom w:val="single" w:sz="4" w:space="0" w:color="auto"/>
              <w:right w:val="nil"/>
            </w:tcBorders>
            <w:tcMar>
              <w:top w:w="15" w:type="dxa"/>
              <w:left w:w="15" w:type="dxa"/>
              <w:bottom w:w="0" w:type="dxa"/>
              <w:right w:w="15" w:type="dxa"/>
            </w:tcMar>
            <w:vAlign w:val="bottom"/>
          </w:tcPr>
          <w:p w:rsidR="006D5444" w:rsidRPr="005274DD" w:rsidRDefault="006D5444">
            <w:pPr>
              <w:tabs>
                <w:tab w:val="left" w:pos="7513"/>
              </w:tabs>
              <w:spacing w:after="0" w:line="240" w:lineRule="auto"/>
              <w:rPr>
                <w:color w:val="000000"/>
                <w:sz w:val="22"/>
                <w:szCs w:val="22"/>
                <w:lang w:val="en-US"/>
              </w:rPr>
            </w:pPr>
          </w:p>
        </w:tc>
        <w:tc>
          <w:tcPr>
            <w:tcW w:w="992" w:type="dxa"/>
            <w:tcBorders>
              <w:top w:val="nil"/>
              <w:left w:val="single" w:sz="4" w:space="0" w:color="auto"/>
              <w:bottom w:val="single" w:sz="4" w:space="0" w:color="auto"/>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(0.100)</w:t>
            </w:r>
          </w:p>
        </w:tc>
        <w:tc>
          <w:tcPr>
            <w:tcW w:w="1134" w:type="dxa"/>
            <w:tcBorders>
              <w:top w:val="nil"/>
              <w:left w:val="nil"/>
              <w:bottom w:val="single" w:sz="4" w:space="0" w:color="auto"/>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(0.087)</w:t>
            </w:r>
          </w:p>
        </w:tc>
        <w:tc>
          <w:tcPr>
            <w:tcW w:w="1276" w:type="dxa"/>
            <w:tcBorders>
              <w:top w:val="nil"/>
              <w:left w:val="nil"/>
              <w:bottom w:val="single" w:sz="4" w:space="0" w:color="auto"/>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(0.023)</w:t>
            </w:r>
          </w:p>
        </w:tc>
        <w:tc>
          <w:tcPr>
            <w:tcW w:w="1276" w:type="dxa"/>
            <w:tcBorders>
              <w:top w:val="nil"/>
              <w:left w:val="nil"/>
              <w:bottom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(0.102)</w:t>
            </w:r>
          </w:p>
        </w:tc>
        <w:tc>
          <w:tcPr>
            <w:tcW w:w="1276" w:type="dxa"/>
            <w:tcBorders>
              <w:top w:val="nil"/>
              <w:bottom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(0.089)</w:t>
            </w:r>
          </w:p>
        </w:tc>
        <w:tc>
          <w:tcPr>
            <w:tcW w:w="1276" w:type="dxa"/>
            <w:tcBorders>
              <w:top w:val="nil"/>
              <w:left w:val="nil"/>
              <w:bottom w:val="single" w:sz="4" w:space="0" w:color="auto"/>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(0.023)</w:t>
            </w:r>
          </w:p>
        </w:tc>
      </w:tr>
      <w:tr w:rsidR="006D5444" w:rsidRPr="005274DD" w:rsidTr="006D5444">
        <w:trPr>
          <w:cantSplit/>
          <w:trHeight w:val="283"/>
        </w:trPr>
        <w:tc>
          <w:tcPr>
            <w:tcW w:w="5245" w:type="dxa"/>
            <w:tcBorders>
              <w:top w:val="single" w:sz="4" w:space="0" w:color="auto"/>
              <w:bottom w:val="nil"/>
              <w:right w:val="nil"/>
            </w:tcBorders>
            <w:tcMar>
              <w:top w:w="15" w:type="dxa"/>
              <w:left w:w="15" w:type="dxa"/>
              <w:bottom w:w="0" w:type="dxa"/>
              <w:right w:w="15" w:type="dxa"/>
            </w:tcMar>
            <w:vAlign w:val="bottom"/>
          </w:tcPr>
          <w:p w:rsidR="006D5444" w:rsidRPr="005274DD" w:rsidRDefault="006D5444" w:rsidP="00985DD7">
            <w:pPr>
              <w:tabs>
                <w:tab w:val="left" w:pos="7513"/>
              </w:tabs>
              <w:spacing w:after="0" w:line="240" w:lineRule="auto"/>
              <w:jc w:val="left"/>
              <w:rPr>
                <w:i/>
                <w:color w:val="000000"/>
                <w:sz w:val="22"/>
                <w:szCs w:val="22"/>
                <w:lang w:val="en-US"/>
              </w:rPr>
            </w:pPr>
            <w:r w:rsidRPr="005274DD">
              <w:rPr>
                <w:i/>
                <w:color w:val="000000"/>
                <w:sz w:val="22"/>
                <w:szCs w:val="22"/>
                <w:lang w:val="en-US"/>
              </w:rPr>
              <w:t xml:space="preserve">Using PUM as an IV </w:t>
            </w:r>
          </w:p>
        </w:tc>
        <w:tc>
          <w:tcPr>
            <w:tcW w:w="992" w:type="dxa"/>
            <w:tcBorders>
              <w:top w:val="single" w:sz="4" w:space="0" w:color="auto"/>
              <w:left w:val="single" w:sz="4" w:space="0" w:color="auto"/>
              <w:bottom w:val="nil"/>
              <w:right w:val="nil"/>
            </w:tcBorders>
            <w:vAlign w:val="bottom"/>
          </w:tcPr>
          <w:p w:rsidR="006D5444" w:rsidRPr="005274DD" w:rsidRDefault="006D5444">
            <w:pPr>
              <w:tabs>
                <w:tab w:val="left" w:pos="7513"/>
              </w:tabs>
              <w:spacing w:after="0" w:line="240" w:lineRule="auto"/>
              <w:jc w:val="center"/>
              <w:rPr>
                <w:color w:val="000000"/>
                <w:sz w:val="22"/>
                <w:szCs w:val="22"/>
                <w:lang w:val="en-US"/>
              </w:rPr>
            </w:pPr>
          </w:p>
        </w:tc>
        <w:tc>
          <w:tcPr>
            <w:tcW w:w="1134" w:type="dxa"/>
            <w:tcBorders>
              <w:top w:val="single" w:sz="4" w:space="0" w:color="auto"/>
              <w:left w:val="nil"/>
              <w:bottom w:val="nil"/>
              <w:right w:val="nil"/>
            </w:tcBorders>
            <w:vAlign w:val="bottom"/>
          </w:tcPr>
          <w:p w:rsidR="006D5444" w:rsidRPr="005274DD" w:rsidRDefault="006D5444">
            <w:pPr>
              <w:tabs>
                <w:tab w:val="left" w:pos="7513"/>
              </w:tabs>
              <w:spacing w:after="0" w:line="240" w:lineRule="auto"/>
              <w:jc w:val="center"/>
              <w:rPr>
                <w:color w:val="000000"/>
                <w:sz w:val="22"/>
                <w:szCs w:val="22"/>
                <w:lang w:val="en-US"/>
              </w:rPr>
            </w:pPr>
          </w:p>
        </w:tc>
        <w:tc>
          <w:tcPr>
            <w:tcW w:w="1276" w:type="dxa"/>
            <w:tcBorders>
              <w:top w:val="single" w:sz="4" w:space="0" w:color="auto"/>
              <w:left w:val="nil"/>
              <w:bottom w:val="nil"/>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p>
        </w:tc>
        <w:tc>
          <w:tcPr>
            <w:tcW w:w="1276" w:type="dxa"/>
            <w:tcBorders>
              <w:top w:val="single" w:sz="4" w:space="0" w:color="auto"/>
              <w:left w:val="nil"/>
              <w:bottom w:val="nil"/>
            </w:tcBorders>
            <w:vAlign w:val="bottom"/>
          </w:tcPr>
          <w:p w:rsidR="006D5444" w:rsidRPr="005274DD" w:rsidRDefault="006D5444">
            <w:pPr>
              <w:tabs>
                <w:tab w:val="left" w:pos="7513"/>
              </w:tabs>
              <w:spacing w:after="0" w:line="240" w:lineRule="auto"/>
              <w:jc w:val="center"/>
              <w:rPr>
                <w:color w:val="000000"/>
                <w:sz w:val="22"/>
                <w:szCs w:val="22"/>
                <w:lang w:val="en-US"/>
              </w:rPr>
            </w:pPr>
          </w:p>
        </w:tc>
        <w:tc>
          <w:tcPr>
            <w:tcW w:w="1276" w:type="dxa"/>
            <w:tcBorders>
              <w:top w:val="single" w:sz="4" w:space="0" w:color="auto"/>
              <w:bottom w:val="nil"/>
            </w:tcBorders>
            <w:vAlign w:val="bottom"/>
          </w:tcPr>
          <w:p w:rsidR="006D5444" w:rsidRPr="005274DD" w:rsidRDefault="006D5444">
            <w:pPr>
              <w:tabs>
                <w:tab w:val="left" w:pos="7513"/>
              </w:tabs>
              <w:spacing w:after="0" w:line="240" w:lineRule="auto"/>
              <w:jc w:val="center"/>
              <w:rPr>
                <w:color w:val="000000"/>
                <w:sz w:val="22"/>
                <w:szCs w:val="22"/>
                <w:lang w:val="en-US"/>
              </w:rPr>
            </w:pPr>
          </w:p>
        </w:tc>
        <w:tc>
          <w:tcPr>
            <w:tcW w:w="1276" w:type="dxa"/>
            <w:tcBorders>
              <w:top w:val="single" w:sz="4" w:space="0" w:color="auto"/>
              <w:left w:val="nil"/>
              <w:bottom w:val="nil"/>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p>
        </w:tc>
      </w:tr>
      <w:tr w:rsidR="006D5444" w:rsidRPr="005274DD" w:rsidTr="006D5444">
        <w:trPr>
          <w:cantSplit/>
          <w:trHeight w:val="283"/>
        </w:trPr>
        <w:tc>
          <w:tcPr>
            <w:tcW w:w="5245" w:type="dxa"/>
            <w:tcBorders>
              <w:top w:val="nil"/>
              <w:bottom w:val="nil"/>
              <w:right w:val="nil"/>
            </w:tcBorders>
            <w:tcMar>
              <w:top w:w="15" w:type="dxa"/>
              <w:left w:w="15" w:type="dxa"/>
              <w:bottom w:w="0" w:type="dxa"/>
              <w:right w:w="15" w:type="dxa"/>
            </w:tcMar>
            <w:vAlign w:val="bottom"/>
          </w:tcPr>
          <w:p w:rsidR="006D5444" w:rsidRPr="005274DD" w:rsidRDefault="006D5444" w:rsidP="00985DD7">
            <w:pPr>
              <w:tabs>
                <w:tab w:val="left" w:pos="7513"/>
              </w:tabs>
              <w:spacing w:after="0" w:line="240" w:lineRule="auto"/>
              <w:jc w:val="left"/>
              <w:rPr>
                <w:iCs/>
                <w:color w:val="000000"/>
                <w:sz w:val="22"/>
                <w:szCs w:val="22"/>
                <w:lang w:val="en-US"/>
              </w:rPr>
            </w:pPr>
            <w:r w:rsidRPr="005274DD">
              <w:rPr>
                <w:iCs/>
                <w:color w:val="000000"/>
                <w:sz w:val="22"/>
                <w:szCs w:val="22"/>
                <w:lang w:val="en-US"/>
              </w:rPr>
              <w:t>F-test of all instruments in each individual  equation</w:t>
            </w:r>
          </w:p>
        </w:tc>
        <w:tc>
          <w:tcPr>
            <w:tcW w:w="992" w:type="dxa"/>
            <w:tcBorders>
              <w:top w:val="nil"/>
              <w:left w:val="single" w:sz="4" w:space="0" w:color="auto"/>
              <w:bottom w:val="nil"/>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10.51</w:t>
            </w:r>
          </w:p>
        </w:tc>
        <w:tc>
          <w:tcPr>
            <w:tcW w:w="1134" w:type="dxa"/>
            <w:tcBorders>
              <w:top w:val="nil"/>
              <w:left w:val="nil"/>
              <w:bottom w:val="nil"/>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13.11</w:t>
            </w:r>
          </w:p>
        </w:tc>
        <w:tc>
          <w:tcPr>
            <w:tcW w:w="1276" w:type="dxa"/>
            <w:tcBorders>
              <w:top w:val="nil"/>
              <w:left w:val="nil"/>
              <w:bottom w:val="nil"/>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23.71</w:t>
            </w:r>
          </w:p>
        </w:tc>
        <w:tc>
          <w:tcPr>
            <w:tcW w:w="1276" w:type="dxa"/>
            <w:tcBorders>
              <w:top w:val="nil"/>
              <w:left w:val="nil"/>
              <w:bottom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9.7</w:t>
            </w:r>
          </w:p>
        </w:tc>
        <w:tc>
          <w:tcPr>
            <w:tcW w:w="1276" w:type="dxa"/>
            <w:tcBorders>
              <w:top w:val="nil"/>
              <w:bottom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13.85</w:t>
            </w:r>
          </w:p>
        </w:tc>
        <w:tc>
          <w:tcPr>
            <w:tcW w:w="1276" w:type="dxa"/>
            <w:tcBorders>
              <w:top w:val="nil"/>
              <w:left w:val="nil"/>
              <w:bottom w:val="nil"/>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25.23</w:t>
            </w:r>
          </w:p>
        </w:tc>
      </w:tr>
      <w:tr w:rsidR="006D5444" w:rsidRPr="005274DD" w:rsidTr="006D5444">
        <w:trPr>
          <w:cantSplit/>
          <w:trHeight w:val="283"/>
        </w:trPr>
        <w:tc>
          <w:tcPr>
            <w:tcW w:w="5245" w:type="dxa"/>
            <w:tcBorders>
              <w:top w:val="nil"/>
              <w:bottom w:val="nil"/>
              <w:right w:val="nil"/>
            </w:tcBorders>
            <w:tcMar>
              <w:top w:w="15" w:type="dxa"/>
              <w:left w:w="15" w:type="dxa"/>
              <w:bottom w:w="0" w:type="dxa"/>
              <w:right w:w="15" w:type="dxa"/>
            </w:tcMar>
            <w:vAlign w:val="bottom"/>
          </w:tcPr>
          <w:p w:rsidR="006D5444" w:rsidRPr="005274DD" w:rsidRDefault="006D5444" w:rsidP="00985DD7">
            <w:pPr>
              <w:tabs>
                <w:tab w:val="left" w:pos="7513"/>
              </w:tabs>
              <w:spacing w:after="0" w:line="240" w:lineRule="auto"/>
              <w:jc w:val="left"/>
              <w:rPr>
                <w:iCs/>
                <w:color w:val="000000"/>
                <w:sz w:val="22"/>
                <w:szCs w:val="22"/>
                <w:lang w:val="en-US"/>
              </w:rPr>
            </w:pPr>
            <w:r w:rsidRPr="005274DD">
              <w:rPr>
                <w:iCs/>
                <w:color w:val="000000"/>
                <w:sz w:val="22"/>
                <w:szCs w:val="22"/>
                <w:lang w:val="en-US"/>
              </w:rPr>
              <w:t>Angrist and Pischke F test</w:t>
            </w:r>
          </w:p>
        </w:tc>
        <w:tc>
          <w:tcPr>
            <w:tcW w:w="992" w:type="dxa"/>
            <w:tcBorders>
              <w:top w:val="nil"/>
              <w:left w:val="single" w:sz="4" w:space="0" w:color="auto"/>
              <w:bottom w:val="nil"/>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6.24</w:t>
            </w:r>
          </w:p>
        </w:tc>
        <w:tc>
          <w:tcPr>
            <w:tcW w:w="1134" w:type="dxa"/>
            <w:tcBorders>
              <w:top w:val="nil"/>
              <w:left w:val="nil"/>
              <w:bottom w:val="nil"/>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7.77</w:t>
            </w:r>
          </w:p>
        </w:tc>
        <w:tc>
          <w:tcPr>
            <w:tcW w:w="1276" w:type="dxa"/>
            <w:tcBorders>
              <w:top w:val="nil"/>
              <w:left w:val="nil"/>
              <w:bottom w:val="nil"/>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35.45</w:t>
            </w:r>
          </w:p>
        </w:tc>
        <w:tc>
          <w:tcPr>
            <w:tcW w:w="1276" w:type="dxa"/>
            <w:tcBorders>
              <w:top w:val="nil"/>
              <w:left w:val="nil"/>
              <w:bottom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5.75</w:t>
            </w:r>
          </w:p>
        </w:tc>
        <w:tc>
          <w:tcPr>
            <w:tcW w:w="1276" w:type="dxa"/>
            <w:tcBorders>
              <w:top w:val="nil"/>
              <w:bottom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8.25</w:t>
            </w:r>
          </w:p>
        </w:tc>
        <w:tc>
          <w:tcPr>
            <w:tcW w:w="1276" w:type="dxa"/>
            <w:tcBorders>
              <w:top w:val="nil"/>
              <w:left w:val="nil"/>
              <w:bottom w:val="nil"/>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37.48</w:t>
            </w:r>
          </w:p>
        </w:tc>
      </w:tr>
      <w:tr w:rsidR="006D5444" w:rsidRPr="005274DD" w:rsidTr="006D5444">
        <w:trPr>
          <w:cantSplit/>
          <w:trHeight w:val="283"/>
        </w:trPr>
        <w:tc>
          <w:tcPr>
            <w:tcW w:w="5245" w:type="dxa"/>
            <w:tcBorders>
              <w:top w:val="nil"/>
              <w:bottom w:val="nil"/>
              <w:right w:val="nil"/>
            </w:tcBorders>
            <w:tcMar>
              <w:top w:w="15" w:type="dxa"/>
              <w:left w:w="15" w:type="dxa"/>
              <w:bottom w:w="0" w:type="dxa"/>
              <w:right w:w="15" w:type="dxa"/>
            </w:tcMar>
            <w:vAlign w:val="bottom"/>
          </w:tcPr>
          <w:p w:rsidR="006D5444" w:rsidRPr="005274DD" w:rsidRDefault="006D5444" w:rsidP="00985DD7">
            <w:pPr>
              <w:tabs>
                <w:tab w:val="left" w:pos="7513"/>
              </w:tabs>
              <w:spacing w:after="0" w:line="240" w:lineRule="auto"/>
              <w:jc w:val="left"/>
              <w:rPr>
                <w:iCs/>
                <w:color w:val="000000"/>
                <w:sz w:val="22"/>
                <w:szCs w:val="22"/>
                <w:lang w:val="en-US"/>
              </w:rPr>
            </w:pPr>
            <w:r w:rsidRPr="005274DD">
              <w:rPr>
                <w:iCs/>
                <w:color w:val="000000"/>
                <w:sz w:val="22"/>
                <w:szCs w:val="22"/>
                <w:lang w:val="en-US"/>
              </w:rPr>
              <w:t>F-test of all instruments in all equations jointly</w:t>
            </w:r>
          </w:p>
        </w:tc>
        <w:tc>
          <w:tcPr>
            <w:tcW w:w="992" w:type="dxa"/>
            <w:tcBorders>
              <w:top w:val="nil"/>
              <w:left w:val="single" w:sz="4" w:space="0" w:color="auto"/>
              <w:bottom w:val="nil"/>
              <w:right w:val="nil"/>
            </w:tcBorders>
            <w:vAlign w:val="bottom"/>
          </w:tcPr>
          <w:p w:rsidR="006D5444" w:rsidRPr="005274DD" w:rsidRDefault="006D5444">
            <w:pPr>
              <w:tabs>
                <w:tab w:val="left" w:pos="7513"/>
              </w:tabs>
              <w:spacing w:after="0" w:line="240" w:lineRule="auto"/>
              <w:jc w:val="center"/>
              <w:rPr>
                <w:color w:val="000000"/>
                <w:sz w:val="22"/>
                <w:szCs w:val="22"/>
                <w:lang w:val="en-US"/>
              </w:rPr>
            </w:pPr>
          </w:p>
        </w:tc>
        <w:tc>
          <w:tcPr>
            <w:tcW w:w="1134" w:type="dxa"/>
            <w:tcBorders>
              <w:top w:val="nil"/>
              <w:left w:val="nil"/>
              <w:bottom w:val="nil"/>
              <w:righ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15.27</w:t>
            </w:r>
          </w:p>
        </w:tc>
        <w:tc>
          <w:tcPr>
            <w:tcW w:w="1276" w:type="dxa"/>
            <w:tcBorders>
              <w:top w:val="nil"/>
              <w:left w:val="nil"/>
              <w:bottom w:val="nil"/>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p>
        </w:tc>
        <w:tc>
          <w:tcPr>
            <w:tcW w:w="1276" w:type="dxa"/>
            <w:tcBorders>
              <w:top w:val="nil"/>
              <w:left w:val="nil"/>
              <w:bottom w:val="nil"/>
            </w:tcBorders>
            <w:vAlign w:val="bottom"/>
          </w:tcPr>
          <w:p w:rsidR="006D5444" w:rsidRPr="005274DD" w:rsidRDefault="006D5444">
            <w:pPr>
              <w:tabs>
                <w:tab w:val="left" w:pos="7513"/>
              </w:tabs>
              <w:spacing w:after="0" w:line="240" w:lineRule="auto"/>
              <w:jc w:val="center"/>
              <w:rPr>
                <w:color w:val="000000"/>
                <w:sz w:val="22"/>
                <w:szCs w:val="22"/>
                <w:lang w:val="en-US"/>
              </w:rPr>
            </w:pPr>
          </w:p>
        </w:tc>
        <w:tc>
          <w:tcPr>
            <w:tcW w:w="1276" w:type="dxa"/>
            <w:tcBorders>
              <w:top w:val="nil"/>
              <w:bottom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15.78</w:t>
            </w:r>
          </w:p>
        </w:tc>
        <w:tc>
          <w:tcPr>
            <w:tcW w:w="1276" w:type="dxa"/>
            <w:tcBorders>
              <w:top w:val="nil"/>
              <w:left w:val="nil"/>
              <w:bottom w:val="nil"/>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p>
        </w:tc>
      </w:tr>
      <w:tr w:rsidR="006D5444" w:rsidRPr="005274DD" w:rsidTr="006D5444">
        <w:trPr>
          <w:cantSplit/>
          <w:trHeight w:val="283"/>
        </w:trPr>
        <w:tc>
          <w:tcPr>
            <w:tcW w:w="5245" w:type="dxa"/>
            <w:tcBorders>
              <w:top w:val="nil"/>
              <w:bottom w:val="nil"/>
              <w:right w:val="nil"/>
            </w:tcBorders>
            <w:tcMar>
              <w:top w:w="15" w:type="dxa"/>
              <w:left w:w="15" w:type="dxa"/>
              <w:bottom w:w="0" w:type="dxa"/>
              <w:right w:w="15" w:type="dxa"/>
            </w:tcMar>
            <w:vAlign w:val="bottom"/>
          </w:tcPr>
          <w:p w:rsidR="006D5444" w:rsidRPr="005274DD" w:rsidRDefault="006D5444" w:rsidP="00985DD7">
            <w:pPr>
              <w:tabs>
                <w:tab w:val="left" w:pos="7513"/>
              </w:tabs>
              <w:spacing w:after="0" w:line="240" w:lineRule="auto"/>
              <w:jc w:val="left"/>
              <w:rPr>
                <w:iCs/>
                <w:color w:val="000000"/>
                <w:sz w:val="22"/>
                <w:szCs w:val="22"/>
                <w:lang w:val="en-US"/>
              </w:rPr>
            </w:pPr>
          </w:p>
        </w:tc>
        <w:tc>
          <w:tcPr>
            <w:tcW w:w="992" w:type="dxa"/>
            <w:tcBorders>
              <w:top w:val="nil"/>
              <w:left w:val="single" w:sz="4" w:space="0" w:color="auto"/>
              <w:bottom w:val="nil"/>
              <w:right w:val="nil"/>
            </w:tcBorders>
            <w:vAlign w:val="bottom"/>
          </w:tcPr>
          <w:p w:rsidR="006D5444" w:rsidRPr="005274DD" w:rsidRDefault="006D5444">
            <w:pPr>
              <w:tabs>
                <w:tab w:val="left" w:pos="7513"/>
              </w:tabs>
              <w:spacing w:after="0" w:line="240" w:lineRule="auto"/>
              <w:jc w:val="center"/>
              <w:rPr>
                <w:color w:val="000000"/>
                <w:sz w:val="22"/>
                <w:szCs w:val="22"/>
                <w:lang w:val="en-US"/>
              </w:rPr>
            </w:pPr>
          </w:p>
        </w:tc>
        <w:tc>
          <w:tcPr>
            <w:tcW w:w="1134" w:type="dxa"/>
            <w:tcBorders>
              <w:top w:val="nil"/>
              <w:left w:val="nil"/>
              <w:bottom w:val="nil"/>
              <w:right w:val="nil"/>
            </w:tcBorders>
            <w:vAlign w:val="bottom"/>
          </w:tcPr>
          <w:p w:rsidR="006D5444" w:rsidRPr="005274DD" w:rsidRDefault="006D5444">
            <w:pPr>
              <w:tabs>
                <w:tab w:val="left" w:pos="7513"/>
              </w:tabs>
              <w:spacing w:after="0" w:line="240" w:lineRule="auto"/>
              <w:jc w:val="center"/>
              <w:rPr>
                <w:color w:val="000000"/>
                <w:sz w:val="22"/>
                <w:szCs w:val="22"/>
                <w:lang w:val="en-US"/>
              </w:rPr>
            </w:pPr>
          </w:p>
        </w:tc>
        <w:tc>
          <w:tcPr>
            <w:tcW w:w="1276" w:type="dxa"/>
            <w:tcBorders>
              <w:top w:val="nil"/>
              <w:left w:val="nil"/>
              <w:bottom w:val="nil"/>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p>
        </w:tc>
        <w:tc>
          <w:tcPr>
            <w:tcW w:w="1276" w:type="dxa"/>
            <w:tcBorders>
              <w:top w:val="nil"/>
              <w:left w:val="nil"/>
              <w:bottom w:val="nil"/>
            </w:tcBorders>
            <w:vAlign w:val="bottom"/>
          </w:tcPr>
          <w:p w:rsidR="006D5444" w:rsidRPr="005274DD" w:rsidRDefault="006D5444">
            <w:pPr>
              <w:tabs>
                <w:tab w:val="left" w:pos="7513"/>
              </w:tabs>
              <w:spacing w:after="0" w:line="240" w:lineRule="auto"/>
              <w:jc w:val="center"/>
              <w:rPr>
                <w:color w:val="000000"/>
                <w:sz w:val="22"/>
                <w:szCs w:val="22"/>
                <w:lang w:val="en-US"/>
              </w:rPr>
            </w:pPr>
          </w:p>
        </w:tc>
        <w:tc>
          <w:tcPr>
            <w:tcW w:w="1276" w:type="dxa"/>
            <w:tcBorders>
              <w:top w:val="nil"/>
              <w:bottom w:val="nil"/>
            </w:tcBorders>
            <w:vAlign w:val="bottom"/>
          </w:tcPr>
          <w:p w:rsidR="006D5444" w:rsidRPr="005274DD" w:rsidRDefault="006D5444">
            <w:pPr>
              <w:tabs>
                <w:tab w:val="left" w:pos="7513"/>
              </w:tabs>
              <w:spacing w:after="0" w:line="240" w:lineRule="auto"/>
              <w:jc w:val="center"/>
              <w:rPr>
                <w:color w:val="000000"/>
                <w:sz w:val="22"/>
                <w:szCs w:val="22"/>
                <w:lang w:val="en-US"/>
              </w:rPr>
            </w:pPr>
          </w:p>
        </w:tc>
        <w:tc>
          <w:tcPr>
            <w:tcW w:w="1276" w:type="dxa"/>
            <w:tcBorders>
              <w:top w:val="nil"/>
              <w:left w:val="nil"/>
              <w:bottom w:val="nil"/>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p>
        </w:tc>
      </w:tr>
      <w:tr w:rsidR="006D5444" w:rsidRPr="005274DD" w:rsidTr="006D5444">
        <w:trPr>
          <w:cantSplit/>
          <w:trHeight w:val="283"/>
        </w:trPr>
        <w:tc>
          <w:tcPr>
            <w:tcW w:w="5245" w:type="dxa"/>
            <w:tcBorders>
              <w:top w:val="nil"/>
              <w:bottom w:val="nil"/>
              <w:right w:val="nil"/>
            </w:tcBorders>
            <w:tcMar>
              <w:top w:w="15" w:type="dxa"/>
              <w:left w:w="15" w:type="dxa"/>
              <w:bottom w:w="0" w:type="dxa"/>
              <w:right w:w="15" w:type="dxa"/>
            </w:tcMar>
            <w:vAlign w:val="bottom"/>
          </w:tcPr>
          <w:p w:rsidR="006D5444" w:rsidRPr="005274DD" w:rsidRDefault="006D5444" w:rsidP="00985DD7">
            <w:pPr>
              <w:tabs>
                <w:tab w:val="left" w:pos="7513"/>
              </w:tabs>
              <w:spacing w:after="0" w:line="240" w:lineRule="auto"/>
              <w:jc w:val="left"/>
              <w:rPr>
                <w:i/>
                <w:color w:val="000000"/>
                <w:sz w:val="22"/>
                <w:szCs w:val="22"/>
                <w:lang w:val="en-US"/>
              </w:rPr>
            </w:pPr>
            <w:r w:rsidRPr="005274DD">
              <w:rPr>
                <w:i/>
                <w:color w:val="000000"/>
                <w:sz w:val="22"/>
                <w:szCs w:val="22"/>
                <w:lang w:val="en-US"/>
              </w:rPr>
              <w:t>Using PUM in second stage as exogenous variables</w:t>
            </w:r>
          </w:p>
        </w:tc>
        <w:tc>
          <w:tcPr>
            <w:tcW w:w="992" w:type="dxa"/>
            <w:tcBorders>
              <w:top w:val="nil"/>
              <w:left w:val="single" w:sz="4" w:space="0" w:color="auto"/>
              <w:bottom w:val="nil"/>
              <w:right w:val="nil"/>
            </w:tcBorders>
            <w:vAlign w:val="bottom"/>
          </w:tcPr>
          <w:p w:rsidR="006D5444" w:rsidRPr="005274DD" w:rsidRDefault="006D5444">
            <w:pPr>
              <w:tabs>
                <w:tab w:val="left" w:pos="7513"/>
              </w:tabs>
              <w:spacing w:after="0" w:line="240" w:lineRule="auto"/>
              <w:jc w:val="center"/>
              <w:rPr>
                <w:color w:val="000000"/>
                <w:sz w:val="22"/>
                <w:szCs w:val="22"/>
                <w:lang w:val="en-US"/>
              </w:rPr>
            </w:pPr>
          </w:p>
        </w:tc>
        <w:tc>
          <w:tcPr>
            <w:tcW w:w="1134" w:type="dxa"/>
            <w:tcBorders>
              <w:top w:val="nil"/>
              <w:left w:val="nil"/>
              <w:bottom w:val="nil"/>
              <w:right w:val="nil"/>
            </w:tcBorders>
            <w:vAlign w:val="bottom"/>
          </w:tcPr>
          <w:p w:rsidR="006D5444" w:rsidRPr="005274DD" w:rsidRDefault="006D5444">
            <w:pPr>
              <w:tabs>
                <w:tab w:val="left" w:pos="7513"/>
              </w:tabs>
              <w:spacing w:after="0" w:line="240" w:lineRule="auto"/>
              <w:jc w:val="center"/>
              <w:rPr>
                <w:color w:val="000000"/>
                <w:sz w:val="22"/>
                <w:szCs w:val="22"/>
                <w:lang w:val="en-US"/>
              </w:rPr>
            </w:pPr>
          </w:p>
        </w:tc>
        <w:tc>
          <w:tcPr>
            <w:tcW w:w="1276" w:type="dxa"/>
            <w:tcBorders>
              <w:top w:val="nil"/>
              <w:left w:val="nil"/>
              <w:bottom w:val="nil"/>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p>
        </w:tc>
        <w:tc>
          <w:tcPr>
            <w:tcW w:w="1276" w:type="dxa"/>
            <w:tcBorders>
              <w:top w:val="nil"/>
              <w:left w:val="nil"/>
              <w:bottom w:val="nil"/>
            </w:tcBorders>
            <w:vAlign w:val="bottom"/>
          </w:tcPr>
          <w:p w:rsidR="006D5444" w:rsidRPr="005274DD" w:rsidRDefault="006D5444">
            <w:pPr>
              <w:tabs>
                <w:tab w:val="left" w:pos="7513"/>
              </w:tabs>
              <w:spacing w:after="0" w:line="240" w:lineRule="auto"/>
              <w:jc w:val="center"/>
              <w:rPr>
                <w:color w:val="000000"/>
                <w:sz w:val="22"/>
                <w:szCs w:val="22"/>
                <w:lang w:val="en-US"/>
              </w:rPr>
            </w:pPr>
          </w:p>
        </w:tc>
        <w:tc>
          <w:tcPr>
            <w:tcW w:w="1276" w:type="dxa"/>
            <w:tcBorders>
              <w:top w:val="nil"/>
              <w:bottom w:val="nil"/>
            </w:tcBorders>
            <w:vAlign w:val="bottom"/>
          </w:tcPr>
          <w:p w:rsidR="006D5444" w:rsidRPr="005274DD" w:rsidRDefault="006D5444">
            <w:pPr>
              <w:tabs>
                <w:tab w:val="left" w:pos="7513"/>
              </w:tabs>
              <w:spacing w:after="0" w:line="240" w:lineRule="auto"/>
              <w:jc w:val="center"/>
              <w:rPr>
                <w:color w:val="000000"/>
                <w:sz w:val="22"/>
                <w:szCs w:val="22"/>
                <w:lang w:val="en-US"/>
              </w:rPr>
            </w:pPr>
          </w:p>
        </w:tc>
        <w:tc>
          <w:tcPr>
            <w:tcW w:w="1276" w:type="dxa"/>
            <w:tcBorders>
              <w:top w:val="nil"/>
              <w:left w:val="nil"/>
              <w:bottom w:val="nil"/>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p>
        </w:tc>
      </w:tr>
      <w:tr w:rsidR="006D5444" w:rsidRPr="005274DD" w:rsidTr="006D5444">
        <w:trPr>
          <w:cantSplit/>
          <w:trHeight w:val="283"/>
        </w:trPr>
        <w:tc>
          <w:tcPr>
            <w:tcW w:w="5245" w:type="dxa"/>
            <w:tcBorders>
              <w:top w:val="nil"/>
              <w:bottom w:val="nil"/>
              <w:right w:val="nil"/>
            </w:tcBorders>
            <w:tcMar>
              <w:top w:w="15" w:type="dxa"/>
              <w:left w:w="15" w:type="dxa"/>
              <w:bottom w:w="0" w:type="dxa"/>
              <w:right w:w="15" w:type="dxa"/>
            </w:tcMar>
            <w:vAlign w:val="bottom"/>
          </w:tcPr>
          <w:p w:rsidR="006D5444" w:rsidRPr="005274DD" w:rsidRDefault="006D5444" w:rsidP="00985DD7">
            <w:pPr>
              <w:tabs>
                <w:tab w:val="left" w:pos="7513"/>
              </w:tabs>
              <w:spacing w:after="0" w:line="240" w:lineRule="auto"/>
              <w:jc w:val="left"/>
              <w:rPr>
                <w:iCs/>
                <w:color w:val="000000"/>
                <w:sz w:val="22"/>
                <w:szCs w:val="22"/>
                <w:lang w:val="en-US"/>
              </w:rPr>
            </w:pPr>
            <w:r w:rsidRPr="005274DD">
              <w:rPr>
                <w:iCs/>
                <w:color w:val="000000"/>
                <w:sz w:val="22"/>
                <w:szCs w:val="22"/>
                <w:lang w:val="en-US"/>
              </w:rPr>
              <w:t>F-test of all instruments in each individual  equation</w:t>
            </w:r>
          </w:p>
        </w:tc>
        <w:tc>
          <w:tcPr>
            <w:tcW w:w="992" w:type="dxa"/>
            <w:tcBorders>
              <w:top w:val="nil"/>
              <w:left w:val="single" w:sz="4" w:space="0" w:color="auto"/>
              <w:bottom w:val="nil"/>
              <w:right w:val="nil"/>
            </w:tcBorders>
            <w:vAlign w:val="center"/>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8.39</w:t>
            </w:r>
          </w:p>
        </w:tc>
        <w:tc>
          <w:tcPr>
            <w:tcW w:w="1134" w:type="dxa"/>
            <w:tcBorders>
              <w:top w:val="nil"/>
              <w:left w:val="nil"/>
              <w:bottom w:val="nil"/>
              <w:right w:val="nil"/>
            </w:tcBorders>
            <w:vAlign w:val="center"/>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9.42</w:t>
            </w:r>
          </w:p>
        </w:tc>
        <w:tc>
          <w:tcPr>
            <w:tcW w:w="1276" w:type="dxa"/>
            <w:tcBorders>
              <w:top w:val="nil"/>
              <w:left w:val="nil"/>
              <w:bottom w:val="nil"/>
              <w:right w:val="single" w:sz="4" w:space="0" w:color="auto"/>
            </w:tcBorders>
            <w:vAlign w:val="center"/>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15.82</w:t>
            </w:r>
          </w:p>
        </w:tc>
        <w:tc>
          <w:tcPr>
            <w:tcW w:w="1276" w:type="dxa"/>
            <w:tcBorders>
              <w:top w:val="nil"/>
              <w:left w:val="nil"/>
              <w:bottom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7.78</w:t>
            </w:r>
          </w:p>
        </w:tc>
        <w:tc>
          <w:tcPr>
            <w:tcW w:w="1276" w:type="dxa"/>
            <w:tcBorders>
              <w:top w:val="nil"/>
              <w:bottom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8.74</w:t>
            </w:r>
          </w:p>
        </w:tc>
        <w:tc>
          <w:tcPr>
            <w:tcW w:w="1276" w:type="dxa"/>
            <w:tcBorders>
              <w:top w:val="nil"/>
              <w:left w:val="nil"/>
              <w:bottom w:val="nil"/>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17.59</w:t>
            </w:r>
          </w:p>
        </w:tc>
      </w:tr>
      <w:tr w:rsidR="006D5444" w:rsidRPr="005274DD" w:rsidTr="006D5444">
        <w:trPr>
          <w:cantSplit/>
          <w:trHeight w:val="283"/>
        </w:trPr>
        <w:tc>
          <w:tcPr>
            <w:tcW w:w="5245" w:type="dxa"/>
            <w:tcBorders>
              <w:top w:val="nil"/>
              <w:right w:val="nil"/>
            </w:tcBorders>
            <w:tcMar>
              <w:top w:w="15" w:type="dxa"/>
              <w:left w:w="15" w:type="dxa"/>
              <w:bottom w:w="0" w:type="dxa"/>
              <w:right w:w="15" w:type="dxa"/>
            </w:tcMar>
            <w:vAlign w:val="bottom"/>
          </w:tcPr>
          <w:p w:rsidR="006D5444" w:rsidRPr="005274DD" w:rsidRDefault="006D5444" w:rsidP="00985DD7">
            <w:pPr>
              <w:tabs>
                <w:tab w:val="left" w:pos="7513"/>
              </w:tabs>
              <w:spacing w:after="0" w:line="240" w:lineRule="auto"/>
              <w:jc w:val="left"/>
              <w:rPr>
                <w:iCs/>
                <w:color w:val="000000"/>
                <w:sz w:val="22"/>
                <w:szCs w:val="22"/>
                <w:lang w:val="en-US"/>
              </w:rPr>
            </w:pPr>
            <w:r w:rsidRPr="005274DD">
              <w:rPr>
                <w:iCs/>
                <w:color w:val="000000"/>
                <w:sz w:val="22"/>
                <w:szCs w:val="22"/>
                <w:lang w:val="en-US"/>
              </w:rPr>
              <w:t>Angrist and Pischke F test</w:t>
            </w:r>
          </w:p>
        </w:tc>
        <w:tc>
          <w:tcPr>
            <w:tcW w:w="992" w:type="dxa"/>
            <w:tcBorders>
              <w:top w:val="nil"/>
              <w:left w:val="single" w:sz="4" w:space="0" w:color="auto"/>
              <w:right w:val="nil"/>
            </w:tcBorders>
            <w:vAlign w:val="center"/>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7.28</w:t>
            </w:r>
          </w:p>
        </w:tc>
        <w:tc>
          <w:tcPr>
            <w:tcW w:w="1134" w:type="dxa"/>
            <w:tcBorders>
              <w:top w:val="nil"/>
              <w:left w:val="nil"/>
              <w:right w:val="nil"/>
            </w:tcBorders>
            <w:vAlign w:val="center"/>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7.44</w:t>
            </w:r>
          </w:p>
        </w:tc>
        <w:tc>
          <w:tcPr>
            <w:tcW w:w="1276" w:type="dxa"/>
            <w:tcBorders>
              <w:top w:val="nil"/>
              <w:left w:val="nil"/>
              <w:right w:val="single" w:sz="4" w:space="0" w:color="auto"/>
            </w:tcBorders>
            <w:vAlign w:val="center"/>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13.81</w:t>
            </w:r>
          </w:p>
        </w:tc>
        <w:tc>
          <w:tcPr>
            <w:tcW w:w="1276" w:type="dxa"/>
            <w:tcBorders>
              <w:top w:val="nil"/>
              <w:left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6.23</w:t>
            </w:r>
          </w:p>
        </w:tc>
        <w:tc>
          <w:tcPr>
            <w:tcW w:w="1276" w:type="dxa"/>
            <w:tcBorders>
              <w:top w:val="nil"/>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4.34</w:t>
            </w:r>
          </w:p>
        </w:tc>
        <w:tc>
          <w:tcPr>
            <w:tcW w:w="1276" w:type="dxa"/>
            <w:tcBorders>
              <w:top w:val="nil"/>
              <w:left w:val="nil"/>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7.17</w:t>
            </w:r>
          </w:p>
        </w:tc>
      </w:tr>
      <w:tr w:rsidR="006D5444" w:rsidRPr="005274DD" w:rsidTr="006D5444">
        <w:trPr>
          <w:cantSplit/>
          <w:trHeight w:val="283"/>
        </w:trPr>
        <w:tc>
          <w:tcPr>
            <w:tcW w:w="5245" w:type="dxa"/>
            <w:tcBorders>
              <w:top w:val="nil"/>
              <w:bottom w:val="single" w:sz="4" w:space="0" w:color="auto"/>
              <w:right w:val="nil"/>
            </w:tcBorders>
            <w:tcMar>
              <w:top w:w="15" w:type="dxa"/>
              <w:left w:w="15" w:type="dxa"/>
              <w:bottom w:w="0" w:type="dxa"/>
              <w:right w:w="15" w:type="dxa"/>
            </w:tcMar>
            <w:vAlign w:val="bottom"/>
          </w:tcPr>
          <w:p w:rsidR="006D5444" w:rsidRPr="005274DD" w:rsidRDefault="006D5444" w:rsidP="00985DD7">
            <w:pPr>
              <w:tabs>
                <w:tab w:val="left" w:pos="7513"/>
              </w:tabs>
              <w:spacing w:after="0" w:line="240" w:lineRule="auto"/>
              <w:jc w:val="left"/>
              <w:rPr>
                <w:iCs/>
                <w:color w:val="000000"/>
                <w:sz w:val="22"/>
                <w:szCs w:val="22"/>
                <w:lang w:val="en-US"/>
              </w:rPr>
            </w:pPr>
            <w:r w:rsidRPr="005274DD">
              <w:rPr>
                <w:iCs/>
                <w:color w:val="000000"/>
                <w:sz w:val="22"/>
                <w:szCs w:val="22"/>
                <w:lang w:val="en-US"/>
              </w:rPr>
              <w:t>F-test of all instruments in all equations jointly</w:t>
            </w:r>
          </w:p>
        </w:tc>
        <w:tc>
          <w:tcPr>
            <w:tcW w:w="992" w:type="dxa"/>
            <w:tcBorders>
              <w:top w:val="nil"/>
              <w:left w:val="single" w:sz="4" w:space="0" w:color="auto"/>
              <w:bottom w:val="single" w:sz="4" w:space="0" w:color="auto"/>
              <w:right w:val="nil"/>
            </w:tcBorders>
            <w:vAlign w:val="center"/>
          </w:tcPr>
          <w:p w:rsidR="006D5444" w:rsidRPr="005274DD" w:rsidRDefault="006D5444">
            <w:pPr>
              <w:tabs>
                <w:tab w:val="left" w:pos="7513"/>
              </w:tabs>
              <w:spacing w:after="0" w:line="240" w:lineRule="auto"/>
              <w:jc w:val="center"/>
              <w:rPr>
                <w:color w:val="000000"/>
                <w:sz w:val="22"/>
                <w:szCs w:val="22"/>
                <w:lang w:val="en-US"/>
              </w:rPr>
            </w:pPr>
          </w:p>
        </w:tc>
        <w:tc>
          <w:tcPr>
            <w:tcW w:w="1134" w:type="dxa"/>
            <w:tcBorders>
              <w:top w:val="nil"/>
              <w:left w:val="nil"/>
              <w:bottom w:val="single" w:sz="4" w:space="0" w:color="auto"/>
              <w:right w:val="nil"/>
            </w:tcBorders>
            <w:vAlign w:val="center"/>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13.70</w:t>
            </w:r>
          </w:p>
        </w:tc>
        <w:tc>
          <w:tcPr>
            <w:tcW w:w="1276" w:type="dxa"/>
            <w:tcBorders>
              <w:top w:val="nil"/>
              <w:left w:val="nil"/>
              <w:bottom w:val="single" w:sz="4" w:space="0" w:color="auto"/>
              <w:right w:val="single" w:sz="4" w:space="0" w:color="auto"/>
            </w:tcBorders>
            <w:vAlign w:val="center"/>
          </w:tcPr>
          <w:p w:rsidR="006D5444" w:rsidRPr="005274DD" w:rsidRDefault="006D5444">
            <w:pPr>
              <w:tabs>
                <w:tab w:val="left" w:pos="7513"/>
              </w:tabs>
              <w:spacing w:after="0" w:line="240" w:lineRule="auto"/>
              <w:jc w:val="center"/>
              <w:rPr>
                <w:color w:val="000000"/>
                <w:sz w:val="22"/>
                <w:szCs w:val="22"/>
                <w:lang w:val="en-US"/>
              </w:rPr>
            </w:pPr>
          </w:p>
        </w:tc>
        <w:tc>
          <w:tcPr>
            <w:tcW w:w="1276" w:type="dxa"/>
            <w:tcBorders>
              <w:top w:val="nil"/>
              <w:left w:val="nil"/>
              <w:bottom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p>
        </w:tc>
        <w:tc>
          <w:tcPr>
            <w:tcW w:w="1276" w:type="dxa"/>
            <w:tcBorders>
              <w:top w:val="nil"/>
              <w:bottom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r w:rsidRPr="005274DD">
              <w:rPr>
                <w:color w:val="000000"/>
                <w:sz w:val="22"/>
                <w:szCs w:val="22"/>
                <w:lang w:val="en-US"/>
              </w:rPr>
              <w:t>12.80</w:t>
            </w:r>
          </w:p>
        </w:tc>
        <w:tc>
          <w:tcPr>
            <w:tcW w:w="1276" w:type="dxa"/>
            <w:tcBorders>
              <w:top w:val="nil"/>
              <w:left w:val="nil"/>
              <w:bottom w:val="single" w:sz="4" w:space="0" w:color="auto"/>
              <w:right w:val="single" w:sz="4" w:space="0" w:color="auto"/>
            </w:tcBorders>
            <w:vAlign w:val="bottom"/>
          </w:tcPr>
          <w:p w:rsidR="006D5444" w:rsidRPr="005274DD" w:rsidRDefault="006D5444">
            <w:pPr>
              <w:tabs>
                <w:tab w:val="left" w:pos="7513"/>
              </w:tabs>
              <w:spacing w:after="0" w:line="240" w:lineRule="auto"/>
              <w:jc w:val="center"/>
              <w:rPr>
                <w:color w:val="000000"/>
                <w:sz w:val="22"/>
                <w:szCs w:val="22"/>
                <w:lang w:val="en-US"/>
              </w:rPr>
            </w:pPr>
          </w:p>
        </w:tc>
      </w:tr>
    </w:tbl>
    <w:p w:rsidR="00000B33" w:rsidRDefault="00A55F39" w:rsidP="005274DD">
      <w:pPr>
        <w:tabs>
          <w:tab w:val="left" w:pos="7513"/>
        </w:tabs>
        <w:spacing w:line="240" w:lineRule="auto"/>
        <w:jc w:val="left"/>
        <w:rPr>
          <w:iCs/>
          <w:sz w:val="20"/>
          <w:lang w:val="en-US"/>
        </w:rPr>
      </w:pPr>
      <w:r w:rsidRPr="00A55F39">
        <w:rPr>
          <w:iCs/>
          <w:sz w:val="20"/>
          <w:lang w:val="en-US"/>
        </w:rPr>
        <w:t xml:space="preserve">All instruments appear in all first stage equations. All second stage exogenous controls appear in all first stage equations but estimates for these are omitted from these tables in the interest of brevity. </w:t>
      </w:r>
    </w:p>
    <w:p w:rsidR="00985DD7" w:rsidRDefault="00985DD7">
      <w:pPr>
        <w:tabs>
          <w:tab w:val="left" w:pos="7513"/>
        </w:tabs>
        <w:spacing w:line="240" w:lineRule="auto"/>
        <w:ind w:left="709"/>
        <w:jc w:val="left"/>
        <w:rPr>
          <w:iCs/>
          <w:sz w:val="20"/>
          <w:lang w:val="en-US"/>
        </w:rPr>
      </w:pPr>
    </w:p>
    <w:p w:rsidR="00893EDA" w:rsidRDefault="00893EDA">
      <w:pPr>
        <w:spacing w:after="0" w:line="240" w:lineRule="auto"/>
        <w:jc w:val="left"/>
        <w:rPr>
          <w:b/>
          <w:bCs/>
          <w:i/>
          <w:lang w:val="en-US"/>
        </w:rPr>
      </w:pPr>
      <w:bookmarkStart w:id="36" w:name="_Toc282365483"/>
      <w:r>
        <w:rPr>
          <w:i/>
          <w:lang w:val="en-US"/>
        </w:rPr>
        <w:br w:type="page"/>
      </w:r>
    </w:p>
    <w:p w:rsidR="00000B33" w:rsidRDefault="00A55F39">
      <w:pPr>
        <w:pStyle w:val="Caption"/>
        <w:tabs>
          <w:tab w:val="left" w:pos="7513"/>
        </w:tabs>
        <w:spacing w:after="0"/>
        <w:ind w:firstLine="709"/>
        <w:rPr>
          <w:b w:val="0"/>
          <w:i/>
          <w:iCs/>
          <w:sz w:val="24"/>
          <w:szCs w:val="24"/>
          <w:lang w:val="en-US"/>
        </w:rPr>
      </w:pPr>
      <w:r w:rsidRPr="00A55F39">
        <w:rPr>
          <w:i/>
          <w:sz w:val="24"/>
          <w:szCs w:val="24"/>
          <w:lang w:val="en-US"/>
        </w:rPr>
        <w:lastRenderedPageBreak/>
        <w:t>Table 5</w:t>
      </w:r>
      <w:r w:rsidR="00644993">
        <w:rPr>
          <w:i/>
          <w:sz w:val="24"/>
          <w:szCs w:val="24"/>
          <w:lang w:val="en-US"/>
        </w:rPr>
        <w:t xml:space="preserve">       </w:t>
      </w:r>
      <w:r w:rsidRPr="00A55F39">
        <w:rPr>
          <w:i/>
          <w:sz w:val="24"/>
          <w:szCs w:val="24"/>
          <w:lang w:val="en-US"/>
        </w:rPr>
        <w:t>Instrumental Variable Estimates: LFS 1992-20</w:t>
      </w:r>
      <w:bookmarkEnd w:id="36"/>
      <w:r w:rsidRPr="00A55F39">
        <w:rPr>
          <w:i/>
          <w:sz w:val="24"/>
          <w:szCs w:val="24"/>
          <w:lang w:val="en-US"/>
        </w:rPr>
        <w:t>12</w:t>
      </w:r>
    </w:p>
    <w:tbl>
      <w:tblPr>
        <w:tblW w:w="8918" w:type="dxa"/>
        <w:tblInd w:w="720" w:type="dxa"/>
        <w:tblLayout w:type="fixed"/>
        <w:tblCellMar>
          <w:left w:w="0" w:type="dxa"/>
          <w:right w:w="0" w:type="dxa"/>
        </w:tblCellMar>
        <w:tblLook w:val="00A0" w:firstRow="1" w:lastRow="0" w:firstColumn="1" w:lastColumn="0" w:noHBand="0" w:noVBand="0"/>
      </w:tblPr>
      <w:tblGrid>
        <w:gridCol w:w="3375"/>
        <w:gridCol w:w="1292"/>
        <w:gridCol w:w="1417"/>
        <w:gridCol w:w="1417"/>
        <w:gridCol w:w="1417"/>
      </w:tblGrid>
      <w:tr w:rsidR="006F7D63" w:rsidRPr="005274DD" w:rsidTr="006F7D63">
        <w:trPr>
          <w:trHeight w:val="315"/>
        </w:trPr>
        <w:tc>
          <w:tcPr>
            <w:tcW w:w="3375" w:type="dxa"/>
            <w:tcBorders>
              <w:top w:val="nil"/>
              <w:left w:val="nil"/>
              <w:bottom w:val="single" w:sz="4" w:space="0" w:color="auto"/>
              <w:right w:val="nil"/>
            </w:tcBorders>
            <w:vAlign w:val="bottom"/>
          </w:tcPr>
          <w:p w:rsidR="006F7D63" w:rsidRPr="005274DD" w:rsidRDefault="006F7D63" w:rsidP="008E4DE2">
            <w:pPr>
              <w:tabs>
                <w:tab w:val="left" w:pos="7513"/>
              </w:tabs>
              <w:spacing w:after="0" w:line="240" w:lineRule="auto"/>
              <w:jc w:val="left"/>
              <w:rPr>
                <w:b/>
                <w:bCs/>
                <w:color w:val="000000"/>
                <w:sz w:val="22"/>
                <w:szCs w:val="22"/>
                <w:lang w:val="en-US"/>
              </w:rPr>
            </w:pPr>
            <w:r w:rsidRPr="005274DD">
              <w:rPr>
                <w:b/>
                <w:bCs/>
                <w:color w:val="000000"/>
                <w:sz w:val="22"/>
                <w:szCs w:val="22"/>
                <w:lang w:val="en-US"/>
              </w:rPr>
              <w:t>Specification:</w:t>
            </w:r>
          </w:p>
        </w:tc>
        <w:tc>
          <w:tcPr>
            <w:tcW w:w="1292" w:type="dxa"/>
            <w:tcBorders>
              <w:top w:val="nil"/>
              <w:left w:val="nil"/>
              <w:bottom w:val="single" w:sz="4" w:space="0" w:color="auto"/>
              <w:right w:val="nil"/>
            </w:tcBorders>
            <w:tcMar>
              <w:top w:w="15" w:type="dxa"/>
              <w:left w:w="15" w:type="dxa"/>
              <w:bottom w:w="0" w:type="dxa"/>
              <w:right w:w="15" w:type="dxa"/>
            </w:tcMar>
            <w:vAlign w:val="center"/>
          </w:tcPr>
          <w:p w:rsidR="006F7D63" w:rsidRPr="005274DD" w:rsidRDefault="006F7D63" w:rsidP="008E4DE2">
            <w:pPr>
              <w:tabs>
                <w:tab w:val="left" w:pos="7513"/>
              </w:tabs>
              <w:spacing w:after="0" w:line="240" w:lineRule="auto"/>
              <w:jc w:val="center"/>
              <w:rPr>
                <w:color w:val="000000"/>
                <w:sz w:val="22"/>
                <w:szCs w:val="22"/>
                <w:lang w:val="en-US"/>
              </w:rPr>
            </w:pPr>
            <w:r w:rsidRPr="005274DD">
              <w:rPr>
                <w:color w:val="000000"/>
                <w:sz w:val="22"/>
                <w:szCs w:val="22"/>
                <w:lang w:val="en-US"/>
              </w:rPr>
              <w:t>(1)</w:t>
            </w:r>
          </w:p>
        </w:tc>
        <w:tc>
          <w:tcPr>
            <w:tcW w:w="1417" w:type="dxa"/>
            <w:tcBorders>
              <w:top w:val="nil"/>
              <w:left w:val="nil"/>
              <w:bottom w:val="single" w:sz="4" w:space="0" w:color="auto"/>
              <w:right w:val="nil"/>
            </w:tcBorders>
            <w:tcMar>
              <w:top w:w="15" w:type="dxa"/>
              <w:left w:w="15" w:type="dxa"/>
              <w:bottom w:w="0" w:type="dxa"/>
              <w:right w:w="15" w:type="dxa"/>
            </w:tcMar>
            <w:vAlign w:val="center"/>
          </w:tcPr>
          <w:p w:rsidR="006F7D63" w:rsidRPr="005274DD" w:rsidRDefault="006F7D63" w:rsidP="008E4DE2">
            <w:pPr>
              <w:tabs>
                <w:tab w:val="left" w:pos="7513"/>
              </w:tabs>
              <w:spacing w:after="0" w:line="240" w:lineRule="auto"/>
              <w:jc w:val="center"/>
              <w:rPr>
                <w:color w:val="000000"/>
                <w:sz w:val="22"/>
                <w:szCs w:val="22"/>
                <w:lang w:val="en-US"/>
              </w:rPr>
            </w:pPr>
            <w:r w:rsidRPr="005274DD">
              <w:rPr>
                <w:color w:val="000000"/>
                <w:sz w:val="22"/>
                <w:szCs w:val="22"/>
                <w:lang w:val="en-US"/>
              </w:rPr>
              <w:t>(2)</w:t>
            </w:r>
          </w:p>
        </w:tc>
        <w:tc>
          <w:tcPr>
            <w:tcW w:w="1417" w:type="dxa"/>
            <w:tcBorders>
              <w:top w:val="nil"/>
              <w:left w:val="nil"/>
              <w:bottom w:val="single" w:sz="4" w:space="0" w:color="auto"/>
              <w:right w:val="nil"/>
            </w:tcBorders>
          </w:tcPr>
          <w:p w:rsidR="006F7D63" w:rsidRPr="005274DD" w:rsidRDefault="00662651" w:rsidP="008E4DE2">
            <w:pPr>
              <w:tabs>
                <w:tab w:val="left" w:pos="7513"/>
              </w:tabs>
              <w:spacing w:after="0" w:line="240" w:lineRule="auto"/>
              <w:jc w:val="center"/>
              <w:rPr>
                <w:color w:val="000000"/>
                <w:sz w:val="22"/>
                <w:szCs w:val="22"/>
                <w:lang w:val="en-US"/>
              </w:rPr>
            </w:pPr>
            <w:r w:rsidRPr="005274DD">
              <w:rPr>
                <w:color w:val="000000"/>
                <w:sz w:val="22"/>
                <w:szCs w:val="22"/>
                <w:lang w:val="en-US"/>
              </w:rPr>
              <w:t>(3)</w:t>
            </w:r>
          </w:p>
        </w:tc>
        <w:tc>
          <w:tcPr>
            <w:tcW w:w="1417" w:type="dxa"/>
            <w:tcBorders>
              <w:top w:val="nil"/>
              <w:left w:val="nil"/>
              <w:bottom w:val="single" w:sz="4" w:space="0" w:color="auto"/>
              <w:right w:val="nil"/>
            </w:tcBorders>
          </w:tcPr>
          <w:p w:rsidR="006F7D63" w:rsidRPr="005274DD" w:rsidRDefault="00662651" w:rsidP="008E4DE2">
            <w:pPr>
              <w:tabs>
                <w:tab w:val="left" w:pos="7513"/>
              </w:tabs>
              <w:spacing w:after="0" w:line="240" w:lineRule="auto"/>
              <w:jc w:val="center"/>
              <w:rPr>
                <w:color w:val="000000"/>
                <w:sz w:val="22"/>
                <w:szCs w:val="22"/>
                <w:lang w:val="en-US"/>
              </w:rPr>
            </w:pPr>
            <w:r w:rsidRPr="005274DD">
              <w:rPr>
                <w:color w:val="000000"/>
                <w:sz w:val="22"/>
                <w:szCs w:val="22"/>
                <w:lang w:val="en-US"/>
              </w:rPr>
              <w:t>(4)</w:t>
            </w:r>
          </w:p>
        </w:tc>
      </w:tr>
      <w:tr w:rsidR="006F7D63" w:rsidRPr="005274DD" w:rsidTr="006F7D63">
        <w:trPr>
          <w:trHeight w:val="283"/>
        </w:trPr>
        <w:tc>
          <w:tcPr>
            <w:tcW w:w="3375" w:type="dxa"/>
            <w:tcBorders>
              <w:top w:val="single" w:sz="4" w:space="0" w:color="auto"/>
              <w:left w:val="nil"/>
              <w:bottom w:val="nil"/>
              <w:right w:val="nil"/>
            </w:tcBorders>
          </w:tcPr>
          <w:p w:rsidR="006F7D63" w:rsidRPr="005274DD" w:rsidRDefault="006F7D63">
            <w:pPr>
              <w:tabs>
                <w:tab w:val="left" w:pos="7513"/>
              </w:tabs>
              <w:spacing w:after="0" w:line="240" w:lineRule="auto"/>
              <w:jc w:val="left"/>
              <w:rPr>
                <w:b/>
                <w:bCs/>
                <w:color w:val="000000"/>
                <w:sz w:val="22"/>
                <w:szCs w:val="22"/>
                <w:lang w:val="en-US"/>
              </w:rPr>
            </w:pPr>
            <w:r w:rsidRPr="005274DD">
              <w:rPr>
                <w:b/>
                <w:bCs/>
                <w:color w:val="000000"/>
                <w:sz w:val="22"/>
                <w:szCs w:val="22"/>
                <w:lang w:val="en-US"/>
              </w:rPr>
              <w:t>Population</w:t>
            </w:r>
          </w:p>
        </w:tc>
        <w:tc>
          <w:tcPr>
            <w:tcW w:w="1292" w:type="dxa"/>
            <w:tcBorders>
              <w:top w:val="single" w:sz="4" w:space="0" w:color="auto"/>
              <w:left w:val="nil"/>
              <w:bottom w:val="nil"/>
              <w:right w:val="single" w:sz="4" w:space="0" w:color="auto"/>
            </w:tcBorders>
            <w:tcMar>
              <w:top w:w="15" w:type="dxa"/>
              <w:left w:w="15" w:type="dxa"/>
              <w:bottom w:w="0" w:type="dxa"/>
              <w:right w:w="15" w:type="dxa"/>
            </w:tcMar>
          </w:tcPr>
          <w:p w:rsidR="006F7D63" w:rsidRPr="005274DD" w:rsidRDefault="006F7D63">
            <w:pPr>
              <w:tabs>
                <w:tab w:val="left" w:pos="7513"/>
              </w:tabs>
              <w:spacing w:after="0" w:line="240" w:lineRule="auto"/>
              <w:jc w:val="center"/>
              <w:rPr>
                <w:color w:val="000000"/>
                <w:sz w:val="22"/>
                <w:szCs w:val="22"/>
                <w:lang w:val="en-US"/>
              </w:rPr>
            </w:pPr>
            <w:r w:rsidRPr="005274DD">
              <w:rPr>
                <w:color w:val="000000"/>
                <w:sz w:val="22"/>
                <w:szCs w:val="22"/>
                <w:lang w:val="en-US"/>
              </w:rPr>
              <w:t>ALL</w:t>
            </w:r>
          </w:p>
        </w:tc>
        <w:tc>
          <w:tcPr>
            <w:tcW w:w="1417" w:type="dxa"/>
            <w:tcBorders>
              <w:top w:val="single" w:sz="4" w:space="0" w:color="auto"/>
              <w:left w:val="nil"/>
              <w:bottom w:val="nil"/>
              <w:right w:val="nil"/>
            </w:tcBorders>
            <w:tcMar>
              <w:top w:w="15" w:type="dxa"/>
              <w:left w:w="15" w:type="dxa"/>
              <w:bottom w:w="0" w:type="dxa"/>
              <w:right w:w="15" w:type="dxa"/>
            </w:tcMar>
          </w:tcPr>
          <w:p w:rsidR="006F7D63" w:rsidRPr="005274DD" w:rsidRDefault="006F7D63">
            <w:pPr>
              <w:tabs>
                <w:tab w:val="left" w:pos="7513"/>
              </w:tabs>
              <w:spacing w:after="0" w:line="240" w:lineRule="auto"/>
              <w:jc w:val="center"/>
              <w:rPr>
                <w:color w:val="000000"/>
                <w:sz w:val="22"/>
                <w:szCs w:val="22"/>
                <w:lang w:val="en-US"/>
              </w:rPr>
            </w:pPr>
            <w:r w:rsidRPr="005274DD">
              <w:rPr>
                <w:color w:val="000000"/>
                <w:sz w:val="22"/>
                <w:szCs w:val="22"/>
                <w:lang w:val="en-US"/>
              </w:rPr>
              <w:t>ALL</w:t>
            </w:r>
          </w:p>
        </w:tc>
        <w:tc>
          <w:tcPr>
            <w:tcW w:w="1417" w:type="dxa"/>
            <w:tcBorders>
              <w:top w:val="single" w:sz="4" w:space="0" w:color="auto"/>
              <w:left w:val="nil"/>
              <w:bottom w:val="nil"/>
              <w:right w:val="nil"/>
            </w:tcBorders>
          </w:tcPr>
          <w:p w:rsidR="006F7D63" w:rsidRPr="005274DD" w:rsidRDefault="006F7D63">
            <w:pPr>
              <w:tabs>
                <w:tab w:val="left" w:pos="7513"/>
              </w:tabs>
              <w:spacing w:after="0" w:line="240" w:lineRule="auto"/>
              <w:jc w:val="center"/>
              <w:rPr>
                <w:color w:val="000000"/>
                <w:sz w:val="22"/>
                <w:szCs w:val="22"/>
                <w:lang w:val="en-US"/>
              </w:rPr>
            </w:pPr>
            <w:r w:rsidRPr="005274DD">
              <w:rPr>
                <w:color w:val="000000"/>
                <w:sz w:val="22"/>
                <w:szCs w:val="22"/>
                <w:lang w:val="en-US"/>
              </w:rPr>
              <w:t>Blue</w:t>
            </w:r>
          </w:p>
        </w:tc>
        <w:tc>
          <w:tcPr>
            <w:tcW w:w="1417" w:type="dxa"/>
            <w:tcBorders>
              <w:top w:val="single" w:sz="4" w:space="0" w:color="auto"/>
              <w:left w:val="nil"/>
              <w:bottom w:val="nil"/>
              <w:right w:val="nil"/>
            </w:tcBorders>
          </w:tcPr>
          <w:p w:rsidR="006F7D63" w:rsidRPr="005274DD" w:rsidRDefault="006F7D63">
            <w:pPr>
              <w:tabs>
                <w:tab w:val="left" w:pos="7513"/>
              </w:tabs>
              <w:spacing w:after="0" w:line="240" w:lineRule="auto"/>
              <w:jc w:val="center"/>
              <w:rPr>
                <w:color w:val="000000"/>
                <w:sz w:val="22"/>
                <w:szCs w:val="22"/>
                <w:lang w:val="en-US"/>
              </w:rPr>
            </w:pPr>
            <w:r w:rsidRPr="005274DD">
              <w:rPr>
                <w:color w:val="000000"/>
                <w:sz w:val="22"/>
                <w:szCs w:val="22"/>
                <w:lang w:val="en-US"/>
              </w:rPr>
              <w:t>White</w:t>
            </w:r>
          </w:p>
        </w:tc>
      </w:tr>
      <w:tr w:rsidR="006F7D63" w:rsidRPr="005274DD" w:rsidTr="006F7D63">
        <w:trPr>
          <w:trHeight w:val="283"/>
        </w:trPr>
        <w:tc>
          <w:tcPr>
            <w:tcW w:w="3375" w:type="dxa"/>
            <w:tcBorders>
              <w:top w:val="single" w:sz="4" w:space="0" w:color="auto"/>
              <w:left w:val="nil"/>
              <w:bottom w:val="nil"/>
              <w:right w:val="nil"/>
            </w:tcBorders>
          </w:tcPr>
          <w:p w:rsidR="006F7D63" w:rsidRPr="005274DD" w:rsidRDefault="00662651" w:rsidP="00662651">
            <w:pPr>
              <w:tabs>
                <w:tab w:val="left" w:pos="7513"/>
              </w:tabs>
              <w:spacing w:after="0" w:line="240" w:lineRule="auto"/>
              <w:jc w:val="left"/>
              <w:rPr>
                <w:b/>
                <w:bCs/>
                <w:color w:val="000000"/>
                <w:sz w:val="22"/>
                <w:szCs w:val="22"/>
                <w:lang w:val="en-US"/>
              </w:rPr>
            </w:pPr>
            <w:r w:rsidRPr="005274DD">
              <w:rPr>
                <w:b/>
                <w:bCs/>
                <w:color w:val="000000"/>
                <w:sz w:val="22"/>
                <w:szCs w:val="22"/>
                <w:lang w:val="en-US"/>
              </w:rPr>
              <w:t xml:space="preserve">Sons: </w:t>
            </w:r>
          </w:p>
        </w:tc>
        <w:tc>
          <w:tcPr>
            <w:tcW w:w="1292" w:type="dxa"/>
            <w:tcBorders>
              <w:top w:val="single" w:sz="4" w:space="0" w:color="auto"/>
              <w:left w:val="nil"/>
              <w:bottom w:val="nil"/>
              <w:right w:val="single" w:sz="4" w:space="0" w:color="auto"/>
            </w:tcBorders>
            <w:tcMar>
              <w:top w:w="15" w:type="dxa"/>
              <w:left w:w="15" w:type="dxa"/>
              <w:bottom w:w="0" w:type="dxa"/>
              <w:right w:w="15" w:type="dxa"/>
            </w:tcMar>
          </w:tcPr>
          <w:p w:rsidR="006F7D63" w:rsidRPr="005274DD" w:rsidRDefault="006F7D63">
            <w:pPr>
              <w:tabs>
                <w:tab w:val="left" w:pos="7513"/>
              </w:tabs>
              <w:spacing w:after="0" w:line="240" w:lineRule="auto"/>
              <w:jc w:val="center"/>
              <w:rPr>
                <w:color w:val="000000"/>
                <w:sz w:val="22"/>
                <w:szCs w:val="22"/>
                <w:lang w:val="en-US"/>
              </w:rPr>
            </w:pPr>
          </w:p>
        </w:tc>
        <w:tc>
          <w:tcPr>
            <w:tcW w:w="1417" w:type="dxa"/>
            <w:tcBorders>
              <w:top w:val="single" w:sz="4" w:space="0" w:color="auto"/>
              <w:left w:val="nil"/>
              <w:bottom w:val="nil"/>
              <w:right w:val="nil"/>
            </w:tcBorders>
            <w:tcMar>
              <w:top w:w="15" w:type="dxa"/>
              <w:left w:w="15" w:type="dxa"/>
              <w:bottom w:w="0" w:type="dxa"/>
              <w:right w:w="15" w:type="dxa"/>
            </w:tcMar>
          </w:tcPr>
          <w:p w:rsidR="006F7D63" w:rsidRPr="005274DD" w:rsidRDefault="006F7D63">
            <w:pPr>
              <w:tabs>
                <w:tab w:val="left" w:pos="7513"/>
              </w:tabs>
              <w:spacing w:after="0" w:line="240" w:lineRule="auto"/>
              <w:jc w:val="center"/>
              <w:rPr>
                <w:color w:val="000000"/>
                <w:sz w:val="22"/>
                <w:szCs w:val="22"/>
                <w:lang w:val="en-US"/>
              </w:rPr>
            </w:pPr>
          </w:p>
        </w:tc>
        <w:tc>
          <w:tcPr>
            <w:tcW w:w="1417" w:type="dxa"/>
            <w:tcBorders>
              <w:top w:val="single" w:sz="4" w:space="0" w:color="auto"/>
              <w:left w:val="nil"/>
              <w:bottom w:val="nil"/>
              <w:right w:val="nil"/>
            </w:tcBorders>
          </w:tcPr>
          <w:p w:rsidR="006F7D63" w:rsidRPr="005274DD" w:rsidRDefault="006F7D63">
            <w:pPr>
              <w:tabs>
                <w:tab w:val="left" w:pos="7513"/>
              </w:tabs>
              <w:spacing w:after="0" w:line="240" w:lineRule="auto"/>
              <w:jc w:val="center"/>
              <w:rPr>
                <w:color w:val="000000"/>
                <w:sz w:val="22"/>
                <w:szCs w:val="22"/>
                <w:lang w:val="en-US"/>
              </w:rPr>
            </w:pPr>
          </w:p>
        </w:tc>
        <w:tc>
          <w:tcPr>
            <w:tcW w:w="1417" w:type="dxa"/>
            <w:tcBorders>
              <w:top w:val="single" w:sz="4" w:space="0" w:color="auto"/>
              <w:left w:val="nil"/>
              <w:bottom w:val="nil"/>
              <w:right w:val="nil"/>
            </w:tcBorders>
          </w:tcPr>
          <w:p w:rsidR="006F7D63" w:rsidRPr="005274DD" w:rsidRDefault="006F7D63">
            <w:pPr>
              <w:tabs>
                <w:tab w:val="left" w:pos="7513"/>
              </w:tabs>
              <w:spacing w:after="0" w:line="240" w:lineRule="auto"/>
              <w:jc w:val="center"/>
              <w:rPr>
                <w:color w:val="000000"/>
                <w:sz w:val="22"/>
                <w:szCs w:val="22"/>
                <w:lang w:val="en-US"/>
              </w:rPr>
            </w:pPr>
          </w:p>
        </w:tc>
      </w:tr>
      <w:tr w:rsidR="00662651" w:rsidRPr="005274DD" w:rsidTr="00795558">
        <w:trPr>
          <w:trHeight w:val="283"/>
        </w:trPr>
        <w:tc>
          <w:tcPr>
            <w:tcW w:w="3375" w:type="dxa"/>
            <w:tcBorders>
              <w:top w:val="nil"/>
              <w:left w:val="nil"/>
              <w:bottom w:val="nil"/>
              <w:right w:val="nil"/>
            </w:tcBorders>
          </w:tcPr>
          <w:p w:rsidR="00662651" w:rsidRPr="005274DD" w:rsidRDefault="00662651" w:rsidP="00662651">
            <w:pPr>
              <w:tabs>
                <w:tab w:val="left" w:pos="7513"/>
              </w:tabs>
              <w:spacing w:after="0" w:line="240" w:lineRule="auto"/>
              <w:jc w:val="left"/>
              <w:rPr>
                <w:color w:val="000000"/>
                <w:sz w:val="22"/>
                <w:szCs w:val="22"/>
                <w:lang w:val="en-US"/>
              </w:rPr>
            </w:pPr>
            <w:r w:rsidRPr="005274DD">
              <w:rPr>
                <w:color w:val="000000"/>
                <w:sz w:val="22"/>
                <w:szCs w:val="22"/>
                <w:lang w:val="en-US"/>
              </w:rPr>
              <w:t>Maternal School Leaving Age</w:t>
            </w:r>
          </w:p>
        </w:tc>
        <w:tc>
          <w:tcPr>
            <w:tcW w:w="1292" w:type="dxa"/>
            <w:tcBorders>
              <w:top w:val="nil"/>
              <w:left w:val="nil"/>
              <w:bottom w:val="nil"/>
              <w:right w:val="single" w:sz="4" w:space="0" w:color="auto"/>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0.011</w:t>
            </w:r>
          </w:p>
        </w:tc>
        <w:tc>
          <w:tcPr>
            <w:tcW w:w="1417" w:type="dxa"/>
            <w:tcBorders>
              <w:top w:val="nil"/>
              <w:left w:val="nil"/>
              <w:bottom w:val="nil"/>
              <w:right w:val="nil"/>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-0.030</w:t>
            </w:r>
          </w:p>
        </w:tc>
        <w:tc>
          <w:tcPr>
            <w:tcW w:w="1417" w:type="dxa"/>
            <w:tcBorders>
              <w:top w:val="nil"/>
              <w:left w:val="nil"/>
              <w:bottom w:val="nil"/>
              <w:right w:val="nil"/>
            </w:tcBorders>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sz w:val="22"/>
                <w:szCs w:val="22"/>
              </w:rPr>
              <w:t>0.016</w:t>
            </w:r>
          </w:p>
        </w:tc>
        <w:tc>
          <w:tcPr>
            <w:tcW w:w="1417" w:type="dxa"/>
            <w:tcBorders>
              <w:top w:val="nil"/>
              <w:left w:val="nil"/>
              <w:bottom w:val="nil"/>
              <w:right w:val="nil"/>
            </w:tcBorders>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sz w:val="22"/>
                <w:szCs w:val="22"/>
              </w:rPr>
              <w:t>-0.016</w:t>
            </w:r>
          </w:p>
        </w:tc>
      </w:tr>
      <w:tr w:rsidR="00662651" w:rsidRPr="005274DD" w:rsidTr="00795558">
        <w:trPr>
          <w:trHeight w:val="283"/>
        </w:trPr>
        <w:tc>
          <w:tcPr>
            <w:tcW w:w="3375" w:type="dxa"/>
            <w:tcBorders>
              <w:top w:val="nil"/>
              <w:left w:val="nil"/>
              <w:bottom w:val="nil"/>
              <w:right w:val="nil"/>
            </w:tcBorders>
          </w:tcPr>
          <w:p w:rsidR="00662651" w:rsidRPr="005274DD" w:rsidRDefault="00662651" w:rsidP="00662651">
            <w:pPr>
              <w:tabs>
                <w:tab w:val="left" w:pos="7513"/>
              </w:tabs>
              <w:spacing w:after="0" w:line="240" w:lineRule="auto"/>
              <w:jc w:val="left"/>
              <w:rPr>
                <w:color w:val="000000"/>
                <w:sz w:val="22"/>
                <w:szCs w:val="22"/>
                <w:lang w:val="en-US"/>
              </w:rPr>
            </w:pPr>
          </w:p>
        </w:tc>
        <w:tc>
          <w:tcPr>
            <w:tcW w:w="1292" w:type="dxa"/>
            <w:tcBorders>
              <w:top w:val="nil"/>
              <w:left w:val="nil"/>
              <w:bottom w:val="nil"/>
              <w:right w:val="single" w:sz="4" w:space="0" w:color="auto"/>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(0.037)</w:t>
            </w:r>
          </w:p>
        </w:tc>
        <w:tc>
          <w:tcPr>
            <w:tcW w:w="1417" w:type="dxa"/>
            <w:tcBorders>
              <w:top w:val="nil"/>
              <w:left w:val="nil"/>
              <w:bottom w:val="nil"/>
              <w:right w:val="nil"/>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(0.045)</w:t>
            </w:r>
          </w:p>
        </w:tc>
        <w:tc>
          <w:tcPr>
            <w:tcW w:w="1417" w:type="dxa"/>
            <w:tcBorders>
              <w:top w:val="nil"/>
              <w:left w:val="nil"/>
              <w:bottom w:val="nil"/>
              <w:right w:val="nil"/>
            </w:tcBorders>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sz w:val="22"/>
                <w:szCs w:val="22"/>
              </w:rPr>
              <w:t>(0.082)</w:t>
            </w:r>
          </w:p>
        </w:tc>
        <w:tc>
          <w:tcPr>
            <w:tcW w:w="1417" w:type="dxa"/>
            <w:tcBorders>
              <w:top w:val="nil"/>
              <w:left w:val="nil"/>
              <w:bottom w:val="nil"/>
              <w:right w:val="nil"/>
            </w:tcBorders>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sz w:val="22"/>
                <w:szCs w:val="22"/>
              </w:rPr>
              <w:t>(0.044)</w:t>
            </w:r>
          </w:p>
        </w:tc>
      </w:tr>
      <w:tr w:rsidR="00662651" w:rsidRPr="005274DD" w:rsidTr="00795558">
        <w:trPr>
          <w:trHeight w:val="283"/>
        </w:trPr>
        <w:tc>
          <w:tcPr>
            <w:tcW w:w="3375" w:type="dxa"/>
            <w:tcBorders>
              <w:top w:val="nil"/>
              <w:left w:val="nil"/>
              <w:bottom w:val="nil"/>
              <w:right w:val="nil"/>
            </w:tcBorders>
          </w:tcPr>
          <w:p w:rsidR="00662651" w:rsidRPr="005274DD" w:rsidRDefault="00662651" w:rsidP="00662651">
            <w:pPr>
              <w:tabs>
                <w:tab w:val="left" w:pos="7513"/>
              </w:tabs>
              <w:spacing w:after="0" w:line="240" w:lineRule="auto"/>
              <w:jc w:val="left"/>
              <w:rPr>
                <w:color w:val="000000"/>
                <w:sz w:val="22"/>
                <w:szCs w:val="22"/>
                <w:lang w:val="en-US"/>
              </w:rPr>
            </w:pPr>
            <w:r w:rsidRPr="005274DD">
              <w:rPr>
                <w:color w:val="000000"/>
                <w:sz w:val="22"/>
                <w:szCs w:val="22"/>
                <w:lang w:val="en-US"/>
              </w:rPr>
              <w:t>Paternal School Leaving Age</w:t>
            </w:r>
          </w:p>
        </w:tc>
        <w:tc>
          <w:tcPr>
            <w:tcW w:w="1292" w:type="dxa"/>
            <w:tcBorders>
              <w:top w:val="nil"/>
              <w:left w:val="nil"/>
              <w:bottom w:val="nil"/>
              <w:right w:val="single" w:sz="4" w:space="0" w:color="auto"/>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0.028</w:t>
            </w:r>
          </w:p>
        </w:tc>
        <w:tc>
          <w:tcPr>
            <w:tcW w:w="1417" w:type="dxa"/>
            <w:tcBorders>
              <w:top w:val="nil"/>
              <w:left w:val="nil"/>
              <w:bottom w:val="nil"/>
              <w:right w:val="nil"/>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0.003</w:t>
            </w:r>
          </w:p>
        </w:tc>
        <w:tc>
          <w:tcPr>
            <w:tcW w:w="1417" w:type="dxa"/>
            <w:tcBorders>
              <w:top w:val="nil"/>
              <w:left w:val="nil"/>
              <w:bottom w:val="nil"/>
              <w:right w:val="nil"/>
            </w:tcBorders>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sz w:val="22"/>
                <w:szCs w:val="22"/>
              </w:rPr>
              <w:t>-0.051</w:t>
            </w:r>
          </w:p>
        </w:tc>
        <w:tc>
          <w:tcPr>
            <w:tcW w:w="1417" w:type="dxa"/>
            <w:tcBorders>
              <w:top w:val="nil"/>
              <w:left w:val="nil"/>
              <w:bottom w:val="nil"/>
              <w:right w:val="nil"/>
            </w:tcBorders>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sz w:val="22"/>
                <w:szCs w:val="22"/>
              </w:rPr>
              <w:t>0.077*</w:t>
            </w:r>
          </w:p>
        </w:tc>
      </w:tr>
      <w:tr w:rsidR="00662651" w:rsidRPr="005274DD" w:rsidTr="00795558">
        <w:trPr>
          <w:trHeight w:val="283"/>
        </w:trPr>
        <w:tc>
          <w:tcPr>
            <w:tcW w:w="3375" w:type="dxa"/>
            <w:tcBorders>
              <w:top w:val="nil"/>
              <w:left w:val="nil"/>
              <w:bottom w:val="nil"/>
              <w:right w:val="nil"/>
            </w:tcBorders>
          </w:tcPr>
          <w:p w:rsidR="00662651" w:rsidRPr="005274DD" w:rsidRDefault="00662651" w:rsidP="00662651">
            <w:pPr>
              <w:tabs>
                <w:tab w:val="left" w:pos="7513"/>
              </w:tabs>
              <w:spacing w:after="0" w:line="240" w:lineRule="auto"/>
              <w:jc w:val="left"/>
              <w:rPr>
                <w:color w:val="000000"/>
                <w:sz w:val="22"/>
                <w:szCs w:val="22"/>
                <w:lang w:val="en-US"/>
              </w:rPr>
            </w:pPr>
          </w:p>
        </w:tc>
        <w:tc>
          <w:tcPr>
            <w:tcW w:w="1292" w:type="dxa"/>
            <w:tcBorders>
              <w:top w:val="nil"/>
              <w:left w:val="nil"/>
              <w:bottom w:val="nil"/>
              <w:right w:val="single" w:sz="4" w:space="0" w:color="auto"/>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(0.036)</w:t>
            </w:r>
          </w:p>
        </w:tc>
        <w:tc>
          <w:tcPr>
            <w:tcW w:w="1417" w:type="dxa"/>
            <w:tcBorders>
              <w:top w:val="nil"/>
              <w:left w:val="nil"/>
              <w:bottom w:val="nil"/>
              <w:right w:val="nil"/>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(0.040)</w:t>
            </w:r>
          </w:p>
        </w:tc>
        <w:tc>
          <w:tcPr>
            <w:tcW w:w="1417" w:type="dxa"/>
            <w:tcBorders>
              <w:top w:val="nil"/>
              <w:left w:val="nil"/>
              <w:bottom w:val="nil"/>
              <w:right w:val="nil"/>
            </w:tcBorders>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sz w:val="22"/>
                <w:szCs w:val="22"/>
              </w:rPr>
              <w:t>(0.082)</w:t>
            </w:r>
          </w:p>
        </w:tc>
        <w:tc>
          <w:tcPr>
            <w:tcW w:w="1417" w:type="dxa"/>
            <w:tcBorders>
              <w:top w:val="nil"/>
              <w:left w:val="nil"/>
              <w:bottom w:val="nil"/>
              <w:right w:val="nil"/>
            </w:tcBorders>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sz w:val="22"/>
                <w:szCs w:val="22"/>
              </w:rPr>
              <w:t>(0.044)</w:t>
            </w:r>
          </w:p>
        </w:tc>
      </w:tr>
      <w:tr w:rsidR="00662651" w:rsidRPr="005274DD" w:rsidTr="00795558">
        <w:trPr>
          <w:trHeight w:val="283"/>
        </w:trPr>
        <w:tc>
          <w:tcPr>
            <w:tcW w:w="3375" w:type="dxa"/>
            <w:tcBorders>
              <w:top w:val="nil"/>
              <w:left w:val="nil"/>
              <w:right w:val="nil"/>
            </w:tcBorders>
          </w:tcPr>
          <w:p w:rsidR="00662651" w:rsidRPr="005274DD" w:rsidRDefault="00662651" w:rsidP="00662651">
            <w:pPr>
              <w:tabs>
                <w:tab w:val="left" w:pos="7513"/>
              </w:tabs>
              <w:spacing w:after="0" w:line="240" w:lineRule="auto"/>
              <w:jc w:val="left"/>
              <w:rPr>
                <w:color w:val="000000"/>
                <w:sz w:val="22"/>
                <w:szCs w:val="22"/>
                <w:lang w:val="en-US"/>
              </w:rPr>
            </w:pPr>
            <w:r w:rsidRPr="005274DD">
              <w:rPr>
                <w:color w:val="000000"/>
                <w:sz w:val="22"/>
                <w:szCs w:val="22"/>
                <w:lang w:val="en-US"/>
              </w:rPr>
              <w:t>Paternal Log Earnings</w:t>
            </w:r>
          </w:p>
        </w:tc>
        <w:tc>
          <w:tcPr>
            <w:tcW w:w="1292" w:type="dxa"/>
            <w:tcBorders>
              <w:top w:val="nil"/>
              <w:left w:val="nil"/>
              <w:right w:val="single" w:sz="4" w:space="0" w:color="auto"/>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0.157**</w:t>
            </w:r>
          </w:p>
        </w:tc>
        <w:tc>
          <w:tcPr>
            <w:tcW w:w="1417" w:type="dxa"/>
            <w:tcBorders>
              <w:top w:val="nil"/>
              <w:left w:val="nil"/>
              <w:right w:val="nil"/>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-0.025</w:t>
            </w:r>
          </w:p>
        </w:tc>
        <w:tc>
          <w:tcPr>
            <w:tcW w:w="1417" w:type="dxa"/>
            <w:tcBorders>
              <w:top w:val="nil"/>
              <w:left w:val="nil"/>
              <w:right w:val="nil"/>
            </w:tcBorders>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sz w:val="22"/>
                <w:szCs w:val="22"/>
              </w:rPr>
              <w:t>0.192**</w:t>
            </w:r>
          </w:p>
        </w:tc>
        <w:tc>
          <w:tcPr>
            <w:tcW w:w="1417" w:type="dxa"/>
            <w:tcBorders>
              <w:top w:val="nil"/>
              <w:left w:val="nil"/>
              <w:right w:val="nil"/>
            </w:tcBorders>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sz w:val="22"/>
                <w:szCs w:val="22"/>
              </w:rPr>
              <w:t>-0.221</w:t>
            </w:r>
          </w:p>
        </w:tc>
      </w:tr>
      <w:tr w:rsidR="00662651" w:rsidRPr="005274DD" w:rsidTr="00795558">
        <w:trPr>
          <w:trHeight w:val="283"/>
        </w:trPr>
        <w:tc>
          <w:tcPr>
            <w:tcW w:w="3375" w:type="dxa"/>
            <w:tcBorders>
              <w:top w:val="nil"/>
              <w:left w:val="nil"/>
              <w:right w:val="nil"/>
            </w:tcBorders>
          </w:tcPr>
          <w:p w:rsidR="00662651" w:rsidRPr="005274DD" w:rsidRDefault="00662651" w:rsidP="00662651">
            <w:pPr>
              <w:tabs>
                <w:tab w:val="left" w:pos="7513"/>
              </w:tabs>
              <w:spacing w:after="0" w:line="240" w:lineRule="auto"/>
              <w:jc w:val="left"/>
              <w:rPr>
                <w:color w:val="000000"/>
                <w:sz w:val="22"/>
                <w:szCs w:val="22"/>
                <w:lang w:val="en-US"/>
              </w:rPr>
            </w:pPr>
          </w:p>
        </w:tc>
        <w:tc>
          <w:tcPr>
            <w:tcW w:w="1292" w:type="dxa"/>
            <w:tcBorders>
              <w:top w:val="nil"/>
              <w:left w:val="nil"/>
              <w:right w:val="single" w:sz="4" w:space="0" w:color="auto"/>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(0.066)</w:t>
            </w:r>
          </w:p>
        </w:tc>
        <w:tc>
          <w:tcPr>
            <w:tcW w:w="1417" w:type="dxa"/>
            <w:tcBorders>
              <w:top w:val="nil"/>
              <w:left w:val="nil"/>
              <w:right w:val="nil"/>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(0.126)</w:t>
            </w:r>
          </w:p>
        </w:tc>
        <w:tc>
          <w:tcPr>
            <w:tcW w:w="1417" w:type="dxa"/>
            <w:tcBorders>
              <w:top w:val="nil"/>
              <w:left w:val="nil"/>
              <w:right w:val="nil"/>
            </w:tcBorders>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sz w:val="22"/>
                <w:szCs w:val="22"/>
              </w:rPr>
              <w:t>(0.082)</w:t>
            </w:r>
          </w:p>
        </w:tc>
        <w:tc>
          <w:tcPr>
            <w:tcW w:w="1417" w:type="dxa"/>
            <w:tcBorders>
              <w:top w:val="nil"/>
              <w:left w:val="nil"/>
              <w:right w:val="nil"/>
            </w:tcBorders>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sz w:val="22"/>
                <w:szCs w:val="22"/>
              </w:rPr>
              <w:t>(0.234)</w:t>
            </w:r>
          </w:p>
        </w:tc>
      </w:tr>
      <w:tr w:rsidR="00662651" w:rsidRPr="005274DD" w:rsidTr="00795558">
        <w:trPr>
          <w:trHeight w:val="283"/>
        </w:trPr>
        <w:tc>
          <w:tcPr>
            <w:tcW w:w="3375" w:type="dxa"/>
            <w:tcBorders>
              <w:top w:val="nil"/>
              <w:left w:val="nil"/>
              <w:right w:val="nil"/>
            </w:tcBorders>
          </w:tcPr>
          <w:p w:rsidR="00662651" w:rsidRPr="005274DD" w:rsidRDefault="00662651" w:rsidP="00662651">
            <w:pPr>
              <w:tabs>
                <w:tab w:val="left" w:pos="7513"/>
              </w:tabs>
              <w:spacing w:after="0" w:line="240" w:lineRule="auto"/>
              <w:jc w:val="left"/>
              <w:rPr>
                <w:color w:val="000000"/>
                <w:sz w:val="22"/>
                <w:szCs w:val="22"/>
                <w:lang w:val="en-US"/>
              </w:rPr>
            </w:pPr>
            <w:r w:rsidRPr="005274DD">
              <w:rPr>
                <w:color w:val="000000"/>
                <w:sz w:val="22"/>
                <w:szCs w:val="22"/>
                <w:lang w:val="en-US"/>
              </w:rPr>
              <w:t>N</w:t>
            </w:r>
          </w:p>
        </w:tc>
        <w:tc>
          <w:tcPr>
            <w:tcW w:w="1292" w:type="dxa"/>
            <w:tcBorders>
              <w:top w:val="nil"/>
              <w:left w:val="nil"/>
              <w:right w:val="single" w:sz="4" w:space="0" w:color="auto"/>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bCs/>
                <w:color w:val="000000"/>
                <w:sz w:val="22"/>
                <w:szCs w:val="22"/>
                <w:lang w:val="en-US"/>
              </w:rPr>
              <w:t>8661</w:t>
            </w:r>
          </w:p>
        </w:tc>
        <w:tc>
          <w:tcPr>
            <w:tcW w:w="1417" w:type="dxa"/>
            <w:tcBorders>
              <w:top w:val="nil"/>
              <w:left w:val="nil"/>
              <w:right w:val="nil"/>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bCs/>
                <w:color w:val="000000"/>
                <w:sz w:val="22"/>
                <w:szCs w:val="22"/>
                <w:lang w:val="en-US"/>
              </w:rPr>
              <w:t>8661</w:t>
            </w:r>
          </w:p>
        </w:tc>
        <w:tc>
          <w:tcPr>
            <w:tcW w:w="1417" w:type="dxa"/>
            <w:tcBorders>
              <w:top w:val="nil"/>
              <w:left w:val="nil"/>
              <w:right w:val="nil"/>
            </w:tcBorders>
            <w:vAlign w:val="bottom"/>
          </w:tcPr>
          <w:p w:rsidR="00662651" w:rsidRPr="005274DD" w:rsidRDefault="00662651" w:rsidP="00662651">
            <w:pPr>
              <w:tabs>
                <w:tab w:val="left" w:pos="7513"/>
              </w:tabs>
              <w:spacing w:after="0" w:line="240" w:lineRule="auto"/>
              <w:jc w:val="center"/>
              <w:rPr>
                <w:sz w:val="22"/>
                <w:szCs w:val="22"/>
              </w:rPr>
            </w:pPr>
            <w:r w:rsidRPr="005274DD">
              <w:rPr>
                <w:sz w:val="22"/>
                <w:szCs w:val="22"/>
              </w:rPr>
              <w:t>3,833</w:t>
            </w:r>
          </w:p>
        </w:tc>
        <w:tc>
          <w:tcPr>
            <w:tcW w:w="1417" w:type="dxa"/>
            <w:tcBorders>
              <w:top w:val="nil"/>
              <w:left w:val="nil"/>
              <w:right w:val="nil"/>
            </w:tcBorders>
            <w:vAlign w:val="bottom"/>
          </w:tcPr>
          <w:p w:rsidR="00662651" w:rsidRPr="005274DD" w:rsidRDefault="00662651" w:rsidP="005C5C25">
            <w:pPr>
              <w:tabs>
                <w:tab w:val="left" w:pos="7513"/>
              </w:tabs>
              <w:spacing w:after="0" w:line="240" w:lineRule="auto"/>
              <w:jc w:val="center"/>
              <w:rPr>
                <w:sz w:val="22"/>
                <w:szCs w:val="22"/>
              </w:rPr>
            </w:pPr>
            <w:r w:rsidRPr="005274DD">
              <w:rPr>
                <w:sz w:val="22"/>
                <w:szCs w:val="22"/>
              </w:rPr>
              <w:t>4,82</w:t>
            </w:r>
            <w:r w:rsidR="005C5C25">
              <w:rPr>
                <w:sz w:val="22"/>
                <w:szCs w:val="22"/>
              </w:rPr>
              <w:t>8</w:t>
            </w:r>
          </w:p>
        </w:tc>
      </w:tr>
      <w:tr w:rsidR="00662651" w:rsidRPr="005274DD" w:rsidTr="006F7D63">
        <w:trPr>
          <w:trHeight w:val="283"/>
        </w:trPr>
        <w:tc>
          <w:tcPr>
            <w:tcW w:w="3375" w:type="dxa"/>
            <w:tcBorders>
              <w:top w:val="single" w:sz="4" w:space="0" w:color="auto"/>
              <w:left w:val="nil"/>
              <w:bottom w:val="nil"/>
              <w:right w:val="nil"/>
            </w:tcBorders>
          </w:tcPr>
          <w:p w:rsidR="00662651" w:rsidRPr="005274DD" w:rsidRDefault="00662651" w:rsidP="00662651">
            <w:pPr>
              <w:tabs>
                <w:tab w:val="left" w:pos="7513"/>
              </w:tabs>
              <w:spacing w:after="0" w:line="240" w:lineRule="auto"/>
              <w:jc w:val="left"/>
              <w:rPr>
                <w:b/>
                <w:bCs/>
                <w:color w:val="000000"/>
                <w:sz w:val="22"/>
                <w:szCs w:val="22"/>
                <w:lang w:val="en-US"/>
              </w:rPr>
            </w:pPr>
            <w:r w:rsidRPr="005274DD">
              <w:rPr>
                <w:b/>
                <w:bCs/>
                <w:color w:val="000000"/>
                <w:sz w:val="22"/>
                <w:szCs w:val="22"/>
                <w:lang w:val="en-US"/>
              </w:rPr>
              <w:t>Daughters:</w:t>
            </w:r>
          </w:p>
        </w:tc>
        <w:tc>
          <w:tcPr>
            <w:tcW w:w="1292" w:type="dxa"/>
            <w:tcBorders>
              <w:top w:val="single" w:sz="4" w:space="0" w:color="auto"/>
              <w:left w:val="nil"/>
              <w:bottom w:val="nil"/>
              <w:right w:val="single" w:sz="4" w:space="0" w:color="auto"/>
            </w:tcBorders>
            <w:noWrap/>
            <w:tcMar>
              <w:top w:w="15" w:type="dxa"/>
              <w:left w:w="15" w:type="dxa"/>
              <w:bottom w:w="0" w:type="dxa"/>
              <w:right w:w="15" w:type="dxa"/>
            </w:tcMar>
          </w:tcPr>
          <w:p w:rsidR="00662651" w:rsidRPr="005274DD" w:rsidRDefault="00662651" w:rsidP="00662651">
            <w:pPr>
              <w:tabs>
                <w:tab w:val="left" w:pos="7513"/>
              </w:tabs>
              <w:spacing w:after="0" w:line="240" w:lineRule="auto"/>
              <w:jc w:val="center"/>
              <w:rPr>
                <w:sz w:val="22"/>
                <w:szCs w:val="22"/>
                <w:lang w:val="en-US"/>
              </w:rPr>
            </w:pPr>
          </w:p>
        </w:tc>
        <w:tc>
          <w:tcPr>
            <w:tcW w:w="1417" w:type="dxa"/>
            <w:tcBorders>
              <w:top w:val="single" w:sz="4" w:space="0" w:color="auto"/>
              <w:left w:val="nil"/>
              <w:bottom w:val="nil"/>
              <w:right w:val="nil"/>
            </w:tcBorders>
            <w:noWrap/>
            <w:tcMar>
              <w:top w:w="15" w:type="dxa"/>
              <w:left w:w="15" w:type="dxa"/>
              <w:bottom w:w="0" w:type="dxa"/>
              <w:right w:w="15" w:type="dxa"/>
            </w:tcMar>
          </w:tcPr>
          <w:p w:rsidR="00662651" w:rsidRPr="005274DD" w:rsidRDefault="00662651" w:rsidP="00662651">
            <w:pPr>
              <w:tabs>
                <w:tab w:val="left" w:pos="7513"/>
              </w:tabs>
              <w:spacing w:after="0" w:line="240" w:lineRule="auto"/>
              <w:jc w:val="center"/>
              <w:rPr>
                <w:sz w:val="22"/>
                <w:szCs w:val="22"/>
                <w:lang w:val="en-US"/>
              </w:rPr>
            </w:pPr>
          </w:p>
        </w:tc>
        <w:tc>
          <w:tcPr>
            <w:tcW w:w="1417" w:type="dxa"/>
            <w:tcBorders>
              <w:top w:val="single" w:sz="4" w:space="0" w:color="auto"/>
              <w:left w:val="nil"/>
              <w:bottom w:val="nil"/>
              <w:right w:val="nil"/>
            </w:tcBorders>
          </w:tcPr>
          <w:p w:rsidR="00662651" w:rsidRPr="005274DD" w:rsidRDefault="00662651" w:rsidP="00662651">
            <w:pPr>
              <w:tabs>
                <w:tab w:val="left" w:pos="7513"/>
              </w:tabs>
              <w:spacing w:after="0" w:line="240" w:lineRule="auto"/>
              <w:jc w:val="center"/>
              <w:rPr>
                <w:sz w:val="22"/>
                <w:szCs w:val="22"/>
                <w:lang w:val="en-US"/>
              </w:rPr>
            </w:pPr>
          </w:p>
        </w:tc>
        <w:tc>
          <w:tcPr>
            <w:tcW w:w="1417" w:type="dxa"/>
            <w:tcBorders>
              <w:top w:val="single" w:sz="4" w:space="0" w:color="auto"/>
              <w:left w:val="nil"/>
              <w:bottom w:val="nil"/>
              <w:right w:val="nil"/>
            </w:tcBorders>
          </w:tcPr>
          <w:p w:rsidR="00662651" w:rsidRPr="005274DD" w:rsidRDefault="00662651" w:rsidP="00662651">
            <w:pPr>
              <w:tabs>
                <w:tab w:val="left" w:pos="7513"/>
              </w:tabs>
              <w:spacing w:after="0" w:line="240" w:lineRule="auto"/>
              <w:jc w:val="center"/>
              <w:rPr>
                <w:sz w:val="22"/>
                <w:szCs w:val="22"/>
                <w:lang w:val="en-US"/>
              </w:rPr>
            </w:pPr>
          </w:p>
        </w:tc>
      </w:tr>
      <w:tr w:rsidR="00662651" w:rsidRPr="005274DD" w:rsidTr="00795558">
        <w:trPr>
          <w:trHeight w:val="283"/>
        </w:trPr>
        <w:tc>
          <w:tcPr>
            <w:tcW w:w="3375" w:type="dxa"/>
            <w:tcBorders>
              <w:top w:val="nil"/>
              <w:left w:val="nil"/>
              <w:bottom w:val="nil"/>
              <w:right w:val="nil"/>
            </w:tcBorders>
          </w:tcPr>
          <w:p w:rsidR="00662651" w:rsidRPr="005274DD" w:rsidRDefault="00662651" w:rsidP="00662651">
            <w:pPr>
              <w:tabs>
                <w:tab w:val="left" w:pos="7513"/>
              </w:tabs>
              <w:spacing w:after="0" w:line="240" w:lineRule="auto"/>
              <w:jc w:val="left"/>
              <w:rPr>
                <w:color w:val="000000"/>
                <w:sz w:val="22"/>
                <w:szCs w:val="22"/>
                <w:lang w:val="en-US"/>
              </w:rPr>
            </w:pPr>
            <w:r w:rsidRPr="005274DD">
              <w:rPr>
                <w:color w:val="000000"/>
                <w:sz w:val="22"/>
                <w:szCs w:val="22"/>
                <w:lang w:val="en-US"/>
              </w:rPr>
              <w:t>Maternal School Leaving Age</w:t>
            </w:r>
          </w:p>
        </w:tc>
        <w:tc>
          <w:tcPr>
            <w:tcW w:w="1292" w:type="dxa"/>
            <w:tcBorders>
              <w:top w:val="nil"/>
              <w:left w:val="nil"/>
              <w:bottom w:val="nil"/>
              <w:right w:val="single" w:sz="4" w:space="0" w:color="auto"/>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0.001</w:t>
            </w:r>
          </w:p>
        </w:tc>
        <w:tc>
          <w:tcPr>
            <w:tcW w:w="1417" w:type="dxa"/>
            <w:tcBorders>
              <w:top w:val="nil"/>
              <w:left w:val="nil"/>
              <w:bottom w:val="nil"/>
              <w:right w:val="nil"/>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0.021</w:t>
            </w:r>
          </w:p>
        </w:tc>
        <w:tc>
          <w:tcPr>
            <w:tcW w:w="1417" w:type="dxa"/>
            <w:tcBorders>
              <w:top w:val="nil"/>
              <w:left w:val="nil"/>
              <w:bottom w:val="nil"/>
              <w:right w:val="nil"/>
            </w:tcBorders>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sz w:val="22"/>
                <w:szCs w:val="22"/>
              </w:rPr>
              <w:t>-0.009</w:t>
            </w:r>
          </w:p>
        </w:tc>
        <w:tc>
          <w:tcPr>
            <w:tcW w:w="1417" w:type="dxa"/>
            <w:tcBorders>
              <w:top w:val="nil"/>
              <w:left w:val="nil"/>
              <w:bottom w:val="nil"/>
              <w:right w:val="nil"/>
            </w:tcBorders>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sz w:val="22"/>
                <w:szCs w:val="22"/>
              </w:rPr>
              <w:t>0.017</w:t>
            </w:r>
          </w:p>
        </w:tc>
      </w:tr>
      <w:tr w:rsidR="00662651" w:rsidRPr="005274DD" w:rsidTr="00795558">
        <w:trPr>
          <w:trHeight w:val="283"/>
        </w:trPr>
        <w:tc>
          <w:tcPr>
            <w:tcW w:w="3375" w:type="dxa"/>
            <w:tcBorders>
              <w:top w:val="nil"/>
              <w:left w:val="nil"/>
              <w:bottom w:val="nil"/>
              <w:right w:val="nil"/>
            </w:tcBorders>
          </w:tcPr>
          <w:p w:rsidR="00662651" w:rsidRPr="005274DD" w:rsidRDefault="00662651" w:rsidP="00662651">
            <w:pPr>
              <w:tabs>
                <w:tab w:val="left" w:pos="7513"/>
              </w:tabs>
              <w:spacing w:after="0" w:line="240" w:lineRule="auto"/>
              <w:jc w:val="left"/>
              <w:rPr>
                <w:color w:val="000000"/>
                <w:sz w:val="22"/>
                <w:szCs w:val="22"/>
                <w:lang w:val="en-US"/>
              </w:rPr>
            </w:pPr>
          </w:p>
        </w:tc>
        <w:tc>
          <w:tcPr>
            <w:tcW w:w="1292" w:type="dxa"/>
            <w:tcBorders>
              <w:top w:val="nil"/>
              <w:left w:val="nil"/>
              <w:bottom w:val="nil"/>
              <w:right w:val="single" w:sz="4" w:space="0" w:color="auto"/>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(0.034)</w:t>
            </w:r>
          </w:p>
        </w:tc>
        <w:tc>
          <w:tcPr>
            <w:tcW w:w="1417" w:type="dxa"/>
            <w:tcBorders>
              <w:top w:val="nil"/>
              <w:left w:val="nil"/>
              <w:bottom w:val="nil"/>
              <w:right w:val="nil"/>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(0.055)</w:t>
            </w:r>
          </w:p>
        </w:tc>
        <w:tc>
          <w:tcPr>
            <w:tcW w:w="1417" w:type="dxa"/>
            <w:tcBorders>
              <w:top w:val="nil"/>
              <w:left w:val="nil"/>
              <w:bottom w:val="nil"/>
              <w:right w:val="nil"/>
            </w:tcBorders>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sz w:val="22"/>
                <w:szCs w:val="22"/>
              </w:rPr>
              <w:t>(0.060)</w:t>
            </w:r>
          </w:p>
        </w:tc>
        <w:tc>
          <w:tcPr>
            <w:tcW w:w="1417" w:type="dxa"/>
            <w:tcBorders>
              <w:top w:val="nil"/>
              <w:left w:val="nil"/>
              <w:bottom w:val="nil"/>
              <w:right w:val="nil"/>
            </w:tcBorders>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sz w:val="22"/>
                <w:szCs w:val="22"/>
              </w:rPr>
              <w:t>(0.036)</w:t>
            </w:r>
          </w:p>
        </w:tc>
      </w:tr>
      <w:tr w:rsidR="00662651" w:rsidRPr="005274DD" w:rsidTr="00795558">
        <w:trPr>
          <w:trHeight w:val="283"/>
        </w:trPr>
        <w:tc>
          <w:tcPr>
            <w:tcW w:w="3375" w:type="dxa"/>
            <w:tcBorders>
              <w:top w:val="nil"/>
              <w:left w:val="nil"/>
              <w:bottom w:val="nil"/>
              <w:right w:val="nil"/>
            </w:tcBorders>
          </w:tcPr>
          <w:p w:rsidR="00662651" w:rsidRPr="005274DD" w:rsidRDefault="00662651" w:rsidP="00662651">
            <w:pPr>
              <w:tabs>
                <w:tab w:val="left" w:pos="7513"/>
              </w:tabs>
              <w:spacing w:after="0" w:line="240" w:lineRule="auto"/>
              <w:jc w:val="left"/>
              <w:rPr>
                <w:color w:val="000000"/>
                <w:sz w:val="22"/>
                <w:szCs w:val="22"/>
                <w:lang w:val="en-US"/>
              </w:rPr>
            </w:pPr>
            <w:r w:rsidRPr="005274DD">
              <w:rPr>
                <w:color w:val="000000"/>
                <w:sz w:val="22"/>
                <w:szCs w:val="22"/>
                <w:lang w:val="en-US"/>
              </w:rPr>
              <w:t>Paternal School Leaving Age</w:t>
            </w:r>
          </w:p>
        </w:tc>
        <w:tc>
          <w:tcPr>
            <w:tcW w:w="1292" w:type="dxa"/>
            <w:tcBorders>
              <w:top w:val="nil"/>
              <w:left w:val="nil"/>
              <w:bottom w:val="nil"/>
              <w:right w:val="single" w:sz="4" w:space="0" w:color="auto"/>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0.070**</w:t>
            </w:r>
          </w:p>
        </w:tc>
        <w:tc>
          <w:tcPr>
            <w:tcW w:w="1417" w:type="dxa"/>
            <w:tcBorders>
              <w:top w:val="nil"/>
              <w:left w:val="nil"/>
              <w:bottom w:val="nil"/>
              <w:right w:val="nil"/>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0.078*</w:t>
            </w:r>
          </w:p>
        </w:tc>
        <w:tc>
          <w:tcPr>
            <w:tcW w:w="1417" w:type="dxa"/>
            <w:tcBorders>
              <w:top w:val="nil"/>
              <w:left w:val="nil"/>
              <w:bottom w:val="nil"/>
              <w:right w:val="nil"/>
            </w:tcBorders>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sz w:val="22"/>
                <w:szCs w:val="22"/>
              </w:rPr>
              <w:t>0.015</w:t>
            </w:r>
          </w:p>
        </w:tc>
        <w:tc>
          <w:tcPr>
            <w:tcW w:w="1417" w:type="dxa"/>
            <w:tcBorders>
              <w:top w:val="nil"/>
              <w:left w:val="nil"/>
              <w:bottom w:val="nil"/>
              <w:right w:val="nil"/>
            </w:tcBorders>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sz w:val="22"/>
                <w:szCs w:val="22"/>
              </w:rPr>
              <w:t>0.055</w:t>
            </w:r>
          </w:p>
        </w:tc>
      </w:tr>
      <w:tr w:rsidR="00662651" w:rsidRPr="005274DD" w:rsidTr="00795558">
        <w:trPr>
          <w:trHeight w:val="283"/>
        </w:trPr>
        <w:tc>
          <w:tcPr>
            <w:tcW w:w="3375" w:type="dxa"/>
            <w:tcBorders>
              <w:top w:val="nil"/>
              <w:left w:val="nil"/>
              <w:bottom w:val="nil"/>
              <w:right w:val="nil"/>
            </w:tcBorders>
          </w:tcPr>
          <w:p w:rsidR="00662651" w:rsidRPr="005274DD" w:rsidRDefault="00662651" w:rsidP="00662651">
            <w:pPr>
              <w:tabs>
                <w:tab w:val="left" w:pos="7513"/>
              </w:tabs>
              <w:spacing w:after="0" w:line="240" w:lineRule="auto"/>
              <w:jc w:val="left"/>
              <w:rPr>
                <w:color w:val="000000"/>
                <w:sz w:val="22"/>
                <w:szCs w:val="22"/>
                <w:lang w:val="en-US"/>
              </w:rPr>
            </w:pPr>
          </w:p>
        </w:tc>
        <w:tc>
          <w:tcPr>
            <w:tcW w:w="1292" w:type="dxa"/>
            <w:tcBorders>
              <w:top w:val="nil"/>
              <w:left w:val="nil"/>
              <w:bottom w:val="nil"/>
              <w:right w:val="single" w:sz="4" w:space="0" w:color="auto"/>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(0.035)</w:t>
            </w:r>
          </w:p>
        </w:tc>
        <w:tc>
          <w:tcPr>
            <w:tcW w:w="1417" w:type="dxa"/>
            <w:tcBorders>
              <w:top w:val="nil"/>
              <w:left w:val="nil"/>
              <w:bottom w:val="nil"/>
              <w:right w:val="nil"/>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(0.041)</w:t>
            </w:r>
          </w:p>
        </w:tc>
        <w:tc>
          <w:tcPr>
            <w:tcW w:w="1417" w:type="dxa"/>
            <w:tcBorders>
              <w:top w:val="nil"/>
              <w:left w:val="nil"/>
              <w:bottom w:val="nil"/>
              <w:right w:val="nil"/>
            </w:tcBorders>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sz w:val="22"/>
                <w:szCs w:val="22"/>
              </w:rPr>
              <w:t>(0.077)</w:t>
            </w:r>
          </w:p>
        </w:tc>
        <w:tc>
          <w:tcPr>
            <w:tcW w:w="1417" w:type="dxa"/>
            <w:tcBorders>
              <w:top w:val="nil"/>
              <w:left w:val="nil"/>
              <w:bottom w:val="nil"/>
              <w:right w:val="nil"/>
            </w:tcBorders>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sz w:val="22"/>
                <w:szCs w:val="22"/>
              </w:rPr>
              <w:t>(0.038)</w:t>
            </w:r>
          </w:p>
        </w:tc>
      </w:tr>
      <w:tr w:rsidR="00662651" w:rsidRPr="005274DD" w:rsidTr="00795558">
        <w:trPr>
          <w:trHeight w:val="283"/>
        </w:trPr>
        <w:tc>
          <w:tcPr>
            <w:tcW w:w="3375" w:type="dxa"/>
            <w:tcBorders>
              <w:top w:val="nil"/>
              <w:left w:val="nil"/>
              <w:right w:val="nil"/>
            </w:tcBorders>
          </w:tcPr>
          <w:p w:rsidR="00662651" w:rsidRPr="005274DD" w:rsidRDefault="00662651" w:rsidP="00662651">
            <w:pPr>
              <w:tabs>
                <w:tab w:val="left" w:pos="7513"/>
              </w:tabs>
              <w:spacing w:after="0" w:line="240" w:lineRule="auto"/>
              <w:jc w:val="left"/>
              <w:rPr>
                <w:color w:val="000000"/>
                <w:sz w:val="22"/>
                <w:szCs w:val="22"/>
                <w:lang w:val="en-US"/>
              </w:rPr>
            </w:pPr>
            <w:r w:rsidRPr="005274DD">
              <w:rPr>
                <w:color w:val="000000"/>
                <w:sz w:val="22"/>
                <w:szCs w:val="22"/>
                <w:lang w:val="en-US"/>
              </w:rPr>
              <w:t>Paternal Log Earnings</w:t>
            </w:r>
          </w:p>
        </w:tc>
        <w:tc>
          <w:tcPr>
            <w:tcW w:w="1292" w:type="dxa"/>
            <w:tcBorders>
              <w:top w:val="nil"/>
              <w:left w:val="nil"/>
              <w:right w:val="single" w:sz="4" w:space="0" w:color="auto"/>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-0.031</w:t>
            </w:r>
          </w:p>
        </w:tc>
        <w:tc>
          <w:tcPr>
            <w:tcW w:w="1417" w:type="dxa"/>
            <w:tcBorders>
              <w:top w:val="nil"/>
              <w:left w:val="nil"/>
              <w:right w:val="nil"/>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0.039</w:t>
            </w:r>
          </w:p>
        </w:tc>
        <w:tc>
          <w:tcPr>
            <w:tcW w:w="1417" w:type="dxa"/>
            <w:tcBorders>
              <w:top w:val="nil"/>
              <w:left w:val="nil"/>
              <w:right w:val="nil"/>
            </w:tcBorders>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sz w:val="22"/>
                <w:szCs w:val="22"/>
              </w:rPr>
              <w:t>-0.030</w:t>
            </w:r>
          </w:p>
        </w:tc>
        <w:tc>
          <w:tcPr>
            <w:tcW w:w="1417" w:type="dxa"/>
            <w:tcBorders>
              <w:top w:val="nil"/>
              <w:left w:val="nil"/>
              <w:right w:val="nil"/>
            </w:tcBorders>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sz w:val="22"/>
                <w:szCs w:val="22"/>
              </w:rPr>
              <w:t>0.059</w:t>
            </w:r>
          </w:p>
        </w:tc>
      </w:tr>
      <w:tr w:rsidR="00662651" w:rsidRPr="005274DD" w:rsidTr="00662651">
        <w:trPr>
          <w:trHeight w:val="283"/>
        </w:trPr>
        <w:tc>
          <w:tcPr>
            <w:tcW w:w="3375" w:type="dxa"/>
            <w:tcBorders>
              <w:top w:val="nil"/>
              <w:left w:val="nil"/>
              <w:right w:val="nil"/>
            </w:tcBorders>
          </w:tcPr>
          <w:p w:rsidR="00662651" w:rsidRPr="005274DD" w:rsidRDefault="00662651" w:rsidP="00662651">
            <w:pPr>
              <w:tabs>
                <w:tab w:val="left" w:pos="7513"/>
              </w:tabs>
              <w:spacing w:after="0" w:line="240" w:lineRule="auto"/>
              <w:jc w:val="left"/>
              <w:rPr>
                <w:color w:val="000000"/>
                <w:sz w:val="22"/>
                <w:szCs w:val="22"/>
                <w:lang w:val="en-US"/>
              </w:rPr>
            </w:pPr>
          </w:p>
        </w:tc>
        <w:tc>
          <w:tcPr>
            <w:tcW w:w="1292" w:type="dxa"/>
            <w:tcBorders>
              <w:top w:val="nil"/>
              <w:left w:val="nil"/>
              <w:right w:val="single" w:sz="4" w:space="0" w:color="auto"/>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(0.060)</w:t>
            </w:r>
          </w:p>
        </w:tc>
        <w:tc>
          <w:tcPr>
            <w:tcW w:w="1417" w:type="dxa"/>
            <w:tcBorders>
              <w:top w:val="nil"/>
              <w:left w:val="nil"/>
              <w:right w:val="nil"/>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(0.165)</w:t>
            </w:r>
          </w:p>
        </w:tc>
        <w:tc>
          <w:tcPr>
            <w:tcW w:w="1417" w:type="dxa"/>
            <w:tcBorders>
              <w:top w:val="nil"/>
              <w:left w:val="nil"/>
              <w:right w:val="nil"/>
            </w:tcBorders>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sz w:val="22"/>
                <w:szCs w:val="22"/>
              </w:rPr>
              <w:t>(0.074)</w:t>
            </w:r>
          </w:p>
        </w:tc>
        <w:tc>
          <w:tcPr>
            <w:tcW w:w="1417" w:type="dxa"/>
            <w:tcBorders>
              <w:top w:val="nil"/>
              <w:left w:val="nil"/>
              <w:right w:val="nil"/>
            </w:tcBorders>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sz w:val="22"/>
                <w:szCs w:val="22"/>
              </w:rPr>
              <w:t>(0.188)</w:t>
            </w:r>
          </w:p>
        </w:tc>
      </w:tr>
      <w:tr w:rsidR="00662651" w:rsidRPr="005274DD" w:rsidTr="00795558">
        <w:trPr>
          <w:trHeight w:val="283"/>
        </w:trPr>
        <w:tc>
          <w:tcPr>
            <w:tcW w:w="3375" w:type="dxa"/>
            <w:tcBorders>
              <w:top w:val="nil"/>
              <w:left w:val="nil"/>
              <w:bottom w:val="single" w:sz="4" w:space="0" w:color="auto"/>
              <w:right w:val="nil"/>
            </w:tcBorders>
          </w:tcPr>
          <w:p w:rsidR="00662651" w:rsidRPr="005274DD" w:rsidRDefault="00662651" w:rsidP="00662651">
            <w:pPr>
              <w:tabs>
                <w:tab w:val="left" w:pos="7513"/>
              </w:tabs>
              <w:spacing w:after="0" w:line="240" w:lineRule="auto"/>
              <w:jc w:val="left"/>
              <w:rPr>
                <w:color w:val="000000"/>
                <w:sz w:val="22"/>
                <w:szCs w:val="22"/>
                <w:lang w:val="en-US"/>
              </w:rPr>
            </w:pPr>
            <w:r w:rsidRPr="005274DD">
              <w:rPr>
                <w:color w:val="000000"/>
                <w:sz w:val="22"/>
                <w:szCs w:val="22"/>
                <w:lang w:val="en-US"/>
              </w:rPr>
              <w:t>N</w:t>
            </w:r>
          </w:p>
        </w:tc>
        <w:tc>
          <w:tcPr>
            <w:tcW w:w="1292" w:type="dxa"/>
            <w:tcBorders>
              <w:top w:val="nil"/>
              <w:left w:val="nil"/>
              <w:bottom w:val="single" w:sz="4" w:space="0" w:color="auto"/>
              <w:right w:val="single" w:sz="4" w:space="0" w:color="auto"/>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8137</w:t>
            </w:r>
          </w:p>
        </w:tc>
        <w:tc>
          <w:tcPr>
            <w:tcW w:w="1417" w:type="dxa"/>
            <w:tcBorders>
              <w:top w:val="nil"/>
              <w:left w:val="nil"/>
              <w:bottom w:val="single" w:sz="4" w:space="0" w:color="auto"/>
              <w:right w:val="nil"/>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8137</w:t>
            </w:r>
          </w:p>
        </w:tc>
        <w:tc>
          <w:tcPr>
            <w:tcW w:w="1417" w:type="dxa"/>
            <w:tcBorders>
              <w:top w:val="nil"/>
              <w:left w:val="nil"/>
              <w:bottom w:val="single" w:sz="4" w:space="0" w:color="auto"/>
              <w:right w:val="nil"/>
            </w:tcBorders>
            <w:vAlign w:val="bottom"/>
          </w:tcPr>
          <w:p w:rsidR="00662651" w:rsidRPr="005274DD" w:rsidRDefault="00662651" w:rsidP="00662651">
            <w:pPr>
              <w:tabs>
                <w:tab w:val="left" w:pos="7513"/>
              </w:tabs>
              <w:spacing w:after="0" w:line="240" w:lineRule="auto"/>
              <w:jc w:val="center"/>
              <w:rPr>
                <w:sz w:val="22"/>
                <w:szCs w:val="22"/>
              </w:rPr>
            </w:pPr>
            <w:r w:rsidRPr="005274DD">
              <w:rPr>
                <w:sz w:val="22"/>
                <w:szCs w:val="22"/>
              </w:rPr>
              <w:t>3,630</w:t>
            </w:r>
          </w:p>
        </w:tc>
        <w:tc>
          <w:tcPr>
            <w:tcW w:w="1417" w:type="dxa"/>
            <w:tcBorders>
              <w:top w:val="nil"/>
              <w:left w:val="nil"/>
              <w:bottom w:val="single" w:sz="4" w:space="0" w:color="auto"/>
              <w:right w:val="nil"/>
            </w:tcBorders>
            <w:vAlign w:val="bottom"/>
          </w:tcPr>
          <w:p w:rsidR="00662651" w:rsidRPr="005274DD" w:rsidRDefault="00662651" w:rsidP="005C5C25">
            <w:pPr>
              <w:tabs>
                <w:tab w:val="left" w:pos="7513"/>
              </w:tabs>
              <w:spacing w:after="0" w:line="240" w:lineRule="auto"/>
              <w:jc w:val="center"/>
              <w:rPr>
                <w:sz w:val="22"/>
                <w:szCs w:val="22"/>
              </w:rPr>
            </w:pPr>
            <w:r w:rsidRPr="005274DD">
              <w:rPr>
                <w:sz w:val="22"/>
                <w:szCs w:val="22"/>
              </w:rPr>
              <w:t>4,50</w:t>
            </w:r>
            <w:r w:rsidR="005C5C25">
              <w:rPr>
                <w:sz w:val="22"/>
                <w:szCs w:val="22"/>
              </w:rPr>
              <w:t>7</w:t>
            </w:r>
          </w:p>
        </w:tc>
      </w:tr>
      <w:tr w:rsidR="00662651" w:rsidRPr="005274DD" w:rsidTr="00795558">
        <w:trPr>
          <w:trHeight w:val="283"/>
        </w:trPr>
        <w:tc>
          <w:tcPr>
            <w:tcW w:w="3375" w:type="dxa"/>
            <w:tcBorders>
              <w:top w:val="single" w:sz="4" w:space="0" w:color="auto"/>
              <w:left w:val="nil"/>
              <w:right w:val="nil"/>
            </w:tcBorders>
          </w:tcPr>
          <w:p w:rsidR="00662651" w:rsidRPr="005274DD" w:rsidRDefault="00662651" w:rsidP="00662651">
            <w:pPr>
              <w:tabs>
                <w:tab w:val="left" w:pos="7513"/>
              </w:tabs>
              <w:spacing w:after="0" w:line="240" w:lineRule="auto"/>
              <w:jc w:val="left"/>
              <w:rPr>
                <w:color w:val="000000"/>
                <w:sz w:val="22"/>
                <w:szCs w:val="22"/>
                <w:lang w:val="en-US"/>
              </w:rPr>
            </w:pPr>
            <w:r w:rsidRPr="005274DD">
              <w:rPr>
                <w:color w:val="000000"/>
                <w:sz w:val="22"/>
                <w:szCs w:val="22"/>
                <w:lang w:val="en-US"/>
              </w:rPr>
              <w:t>Instruments</w:t>
            </w:r>
          </w:p>
        </w:tc>
        <w:tc>
          <w:tcPr>
            <w:tcW w:w="1292" w:type="dxa"/>
            <w:tcBorders>
              <w:top w:val="single" w:sz="4" w:space="0" w:color="auto"/>
              <w:left w:val="nil"/>
              <w:right w:val="single" w:sz="4" w:space="0" w:color="auto"/>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RoSLA</w:t>
            </w:r>
          </w:p>
        </w:tc>
        <w:tc>
          <w:tcPr>
            <w:tcW w:w="1417" w:type="dxa"/>
            <w:tcBorders>
              <w:top w:val="single" w:sz="4" w:space="0" w:color="auto"/>
              <w:left w:val="nil"/>
              <w:right w:val="nil"/>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RoSLA</w:t>
            </w:r>
          </w:p>
        </w:tc>
        <w:tc>
          <w:tcPr>
            <w:tcW w:w="1417" w:type="dxa"/>
            <w:tcBorders>
              <w:top w:val="single" w:sz="4" w:space="0" w:color="auto"/>
              <w:left w:val="nil"/>
              <w:right w:val="nil"/>
            </w:tcBorders>
            <w:vAlign w:val="center"/>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RoSLA</w:t>
            </w:r>
          </w:p>
        </w:tc>
        <w:tc>
          <w:tcPr>
            <w:tcW w:w="1417" w:type="dxa"/>
            <w:tcBorders>
              <w:top w:val="single" w:sz="4" w:space="0" w:color="auto"/>
              <w:left w:val="nil"/>
              <w:right w:val="nil"/>
            </w:tcBorders>
            <w:vAlign w:val="center"/>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RoSLA</w:t>
            </w:r>
          </w:p>
        </w:tc>
      </w:tr>
      <w:tr w:rsidR="00662651" w:rsidRPr="005274DD" w:rsidTr="00795558">
        <w:trPr>
          <w:trHeight w:val="283"/>
        </w:trPr>
        <w:tc>
          <w:tcPr>
            <w:tcW w:w="3375" w:type="dxa"/>
            <w:tcBorders>
              <w:top w:val="nil"/>
              <w:left w:val="nil"/>
              <w:right w:val="nil"/>
            </w:tcBorders>
          </w:tcPr>
          <w:p w:rsidR="00662651" w:rsidRPr="005274DD" w:rsidRDefault="00662651" w:rsidP="00662651">
            <w:pPr>
              <w:tabs>
                <w:tab w:val="left" w:pos="7513"/>
              </w:tabs>
              <w:spacing w:after="0" w:line="240" w:lineRule="auto"/>
              <w:jc w:val="left"/>
              <w:rPr>
                <w:color w:val="000000"/>
                <w:sz w:val="22"/>
                <w:szCs w:val="22"/>
                <w:lang w:val="en-US"/>
              </w:rPr>
            </w:pPr>
          </w:p>
        </w:tc>
        <w:tc>
          <w:tcPr>
            <w:tcW w:w="1292" w:type="dxa"/>
            <w:tcBorders>
              <w:top w:val="nil"/>
              <w:left w:val="nil"/>
              <w:right w:val="single" w:sz="4" w:space="0" w:color="auto"/>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MoB</w:t>
            </w:r>
          </w:p>
        </w:tc>
        <w:tc>
          <w:tcPr>
            <w:tcW w:w="1417" w:type="dxa"/>
            <w:tcBorders>
              <w:top w:val="nil"/>
              <w:left w:val="nil"/>
              <w:right w:val="nil"/>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MoB</w:t>
            </w:r>
          </w:p>
        </w:tc>
        <w:tc>
          <w:tcPr>
            <w:tcW w:w="1417" w:type="dxa"/>
            <w:tcBorders>
              <w:top w:val="nil"/>
              <w:left w:val="nil"/>
              <w:right w:val="nil"/>
            </w:tcBorders>
            <w:vAlign w:val="center"/>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MoB</w:t>
            </w:r>
          </w:p>
        </w:tc>
        <w:tc>
          <w:tcPr>
            <w:tcW w:w="1417" w:type="dxa"/>
            <w:tcBorders>
              <w:top w:val="nil"/>
              <w:left w:val="nil"/>
              <w:right w:val="nil"/>
            </w:tcBorders>
            <w:vAlign w:val="center"/>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MoB</w:t>
            </w:r>
          </w:p>
        </w:tc>
      </w:tr>
      <w:tr w:rsidR="00662651" w:rsidRPr="005274DD" w:rsidTr="00795558">
        <w:trPr>
          <w:trHeight w:val="283"/>
        </w:trPr>
        <w:tc>
          <w:tcPr>
            <w:tcW w:w="3375" w:type="dxa"/>
            <w:tcBorders>
              <w:top w:val="nil"/>
              <w:left w:val="nil"/>
              <w:right w:val="nil"/>
            </w:tcBorders>
          </w:tcPr>
          <w:p w:rsidR="00662651" w:rsidRPr="005274DD" w:rsidRDefault="00662651" w:rsidP="00662651">
            <w:pPr>
              <w:tabs>
                <w:tab w:val="left" w:pos="7513"/>
              </w:tabs>
              <w:spacing w:after="0" w:line="240" w:lineRule="auto"/>
              <w:jc w:val="left"/>
              <w:rPr>
                <w:color w:val="000000"/>
                <w:sz w:val="22"/>
                <w:szCs w:val="22"/>
                <w:lang w:val="en-US"/>
              </w:rPr>
            </w:pPr>
          </w:p>
        </w:tc>
        <w:tc>
          <w:tcPr>
            <w:tcW w:w="1292" w:type="dxa"/>
            <w:tcBorders>
              <w:top w:val="nil"/>
              <w:left w:val="nil"/>
              <w:right w:val="single" w:sz="4" w:space="0" w:color="auto"/>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PUM</w:t>
            </w:r>
          </w:p>
        </w:tc>
        <w:tc>
          <w:tcPr>
            <w:tcW w:w="1417" w:type="dxa"/>
            <w:tcBorders>
              <w:top w:val="nil"/>
              <w:left w:val="nil"/>
              <w:right w:val="nil"/>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p>
        </w:tc>
        <w:tc>
          <w:tcPr>
            <w:tcW w:w="1417" w:type="dxa"/>
            <w:tcBorders>
              <w:top w:val="nil"/>
              <w:left w:val="nil"/>
              <w:right w:val="nil"/>
            </w:tcBorders>
            <w:vAlign w:val="center"/>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PUM</w:t>
            </w:r>
          </w:p>
        </w:tc>
        <w:tc>
          <w:tcPr>
            <w:tcW w:w="1417" w:type="dxa"/>
            <w:tcBorders>
              <w:top w:val="nil"/>
              <w:left w:val="nil"/>
              <w:right w:val="nil"/>
            </w:tcBorders>
            <w:vAlign w:val="center"/>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PUM</w:t>
            </w:r>
          </w:p>
        </w:tc>
      </w:tr>
      <w:tr w:rsidR="00662651" w:rsidRPr="005274DD" w:rsidTr="006F7D63">
        <w:trPr>
          <w:trHeight w:val="283"/>
        </w:trPr>
        <w:tc>
          <w:tcPr>
            <w:tcW w:w="3375" w:type="dxa"/>
            <w:tcBorders>
              <w:top w:val="nil"/>
              <w:left w:val="nil"/>
              <w:right w:val="nil"/>
            </w:tcBorders>
          </w:tcPr>
          <w:p w:rsidR="00662651" w:rsidRPr="005274DD" w:rsidRDefault="00662651" w:rsidP="00662651">
            <w:pPr>
              <w:tabs>
                <w:tab w:val="left" w:pos="7513"/>
              </w:tabs>
              <w:spacing w:after="0" w:line="240" w:lineRule="auto"/>
              <w:jc w:val="left"/>
              <w:rPr>
                <w:color w:val="000000"/>
                <w:sz w:val="22"/>
                <w:szCs w:val="22"/>
                <w:lang w:val="en-US"/>
              </w:rPr>
            </w:pPr>
          </w:p>
        </w:tc>
        <w:tc>
          <w:tcPr>
            <w:tcW w:w="1292" w:type="dxa"/>
            <w:tcBorders>
              <w:top w:val="nil"/>
              <w:left w:val="nil"/>
              <w:right w:val="single" w:sz="4" w:space="0" w:color="auto"/>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PUM*Blue</w:t>
            </w:r>
          </w:p>
        </w:tc>
        <w:tc>
          <w:tcPr>
            <w:tcW w:w="1417" w:type="dxa"/>
            <w:tcBorders>
              <w:top w:val="nil"/>
              <w:left w:val="nil"/>
              <w:right w:val="nil"/>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PUM*Blue</w:t>
            </w:r>
          </w:p>
        </w:tc>
        <w:tc>
          <w:tcPr>
            <w:tcW w:w="1417" w:type="dxa"/>
            <w:tcBorders>
              <w:top w:val="nil"/>
              <w:left w:val="nil"/>
              <w:right w:val="nil"/>
            </w:tcBorders>
          </w:tcPr>
          <w:p w:rsidR="00662651" w:rsidRPr="005274DD" w:rsidRDefault="00662651" w:rsidP="00662651">
            <w:pPr>
              <w:tabs>
                <w:tab w:val="left" w:pos="7513"/>
              </w:tabs>
              <w:spacing w:after="0" w:line="240" w:lineRule="auto"/>
              <w:jc w:val="center"/>
              <w:rPr>
                <w:color w:val="000000"/>
                <w:sz w:val="22"/>
                <w:szCs w:val="22"/>
                <w:lang w:val="en-US"/>
              </w:rPr>
            </w:pPr>
          </w:p>
        </w:tc>
        <w:tc>
          <w:tcPr>
            <w:tcW w:w="1417" w:type="dxa"/>
            <w:tcBorders>
              <w:top w:val="nil"/>
              <w:left w:val="nil"/>
              <w:right w:val="nil"/>
            </w:tcBorders>
          </w:tcPr>
          <w:p w:rsidR="00662651" w:rsidRPr="005274DD" w:rsidRDefault="00662651" w:rsidP="00662651">
            <w:pPr>
              <w:tabs>
                <w:tab w:val="left" w:pos="7513"/>
              </w:tabs>
              <w:spacing w:after="0" w:line="240" w:lineRule="auto"/>
              <w:jc w:val="center"/>
              <w:rPr>
                <w:color w:val="000000"/>
                <w:sz w:val="22"/>
                <w:szCs w:val="22"/>
                <w:lang w:val="en-US"/>
              </w:rPr>
            </w:pPr>
          </w:p>
        </w:tc>
      </w:tr>
      <w:tr w:rsidR="00662651" w:rsidRPr="005274DD" w:rsidTr="00662651">
        <w:trPr>
          <w:trHeight w:val="283"/>
        </w:trPr>
        <w:tc>
          <w:tcPr>
            <w:tcW w:w="3375" w:type="dxa"/>
            <w:tcBorders>
              <w:top w:val="nil"/>
              <w:left w:val="nil"/>
              <w:right w:val="nil"/>
            </w:tcBorders>
          </w:tcPr>
          <w:p w:rsidR="00662651" w:rsidRPr="005274DD" w:rsidRDefault="00662651" w:rsidP="00662651">
            <w:pPr>
              <w:tabs>
                <w:tab w:val="left" w:pos="7513"/>
              </w:tabs>
              <w:spacing w:after="0" w:line="240" w:lineRule="auto"/>
              <w:jc w:val="left"/>
              <w:rPr>
                <w:color w:val="000000"/>
                <w:sz w:val="22"/>
                <w:szCs w:val="22"/>
                <w:lang w:val="en-US"/>
              </w:rPr>
            </w:pPr>
            <w:r w:rsidRPr="005274DD">
              <w:rPr>
                <w:color w:val="000000"/>
                <w:sz w:val="22"/>
                <w:szCs w:val="22"/>
                <w:lang w:val="en-US"/>
              </w:rPr>
              <w:t>Second stage controls</w:t>
            </w:r>
          </w:p>
        </w:tc>
        <w:tc>
          <w:tcPr>
            <w:tcW w:w="1292" w:type="dxa"/>
            <w:tcBorders>
              <w:top w:val="nil"/>
              <w:left w:val="nil"/>
              <w:right w:val="single" w:sz="4" w:space="0" w:color="auto"/>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p>
        </w:tc>
        <w:tc>
          <w:tcPr>
            <w:tcW w:w="1417" w:type="dxa"/>
            <w:tcBorders>
              <w:top w:val="nil"/>
              <w:left w:val="nil"/>
              <w:right w:val="nil"/>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PUM</w:t>
            </w:r>
          </w:p>
        </w:tc>
        <w:tc>
          <w:tcPr>
            <w:tcW w:w="1417" w:type="dxa"/>
            <w:tcBorders>
              <w:top w:val="nil"/>
              <w:left w:val="nil"/>
              <w:right w:val="nil"/>
            </w:tcBorders>
          </w:tcPr>
          <w:p w:rsidR="00662651" w:rsidRPr="005274DD" w:rsidRDefault="00662651" w:rsidP="00662651">
            <w:pPr>
              <w:tabs>
                <w:tab w:val="left" w:pos="7513"/>
              </w:tabs>
              <w:spacing w:after="0" w:line="240" w:lineRule="auto"/>
              <w:jc w:val="center"/>
              <w:rPr>
                <w:color w:val="000000"/>
                <w:sz w:val="22"/>
                <w:szCs w:val="22"/>
                <w:lang w:val="en-US"/>
              </w:rPr>
            </w:pPr>
          </w:p>
        </w:tc>
        <w:tc>
          <w:tcPr>
            <w:tcW w:w="1417" w:type="dxa"/>
            <w:tcBorders>
              <w:top w:val="nil"/>
              <w:left w:val="nil"/>
              <w:right w:val="nil"/>
            </w:tcBorders>
          </w:tcPr>
          <w:p w:rsidR="00662651" w:rsidRPr="005274DD" w:rsidRDefault="00662651" w:rsidP="00662651">
            <w:pPr>
              <w:tabs>
                <w:tab w:val="left" w:pos="7513"/>
              </w:tabs>
              <w:spacing w:after="0" w:line="240" w:lineRule="auto"/>
              <w:jc w:val="center"/>
              <w:rPr>
                <w:color w:val="000000"/>
                <w:sz w:val="22"/>
                <w:szCs w:val="22"/>
                <w:lang w:val="en-US"/>
              </w:rPr>
            </w:pPr>
          </w:p>
        </w:tc>
      </w:tr>
      <w:tr w:rsidR="00662651" w:rsidRPr="005274DD" w:rsidTr="00662651">
        <w:trPr>
          <w:trHeight w:val="283"/>
        </w:trPr>
        <w:tc>
          <w:tcPr>
            <w:tcW w:w="3375" w:type="dxa"/>
            <w:tcBorders>
              <w:top w:val="nil"/>
              <w:left w:val="nil"/>
              <w:bottom w:val="single" w:sz="4" w:space="0" w:color="auto"/>
            </w:tcBorders>
          </w:tcPr>
          <w:p w:rsidR="00662651" w:rsidRPr="005274DD" w:rsidRDefault="00662651" w:rsidP="00662651">
            <w:pPr>
              <w:tabs>
                <w:tab w:val="left" w:pos="7513"/>
              </w:tabs>
              <w:spacing w:after="0" w:line="240" w:lineRule="auto"/>
              <w:jc w:val="left"/>
              <w:rPr>
                <w:color w:val="000000"/>
                <w:sz w:val="22"/>
                <w:szCs w:val="22"/>
                <w:lang w:val="en-US"/>
              </w:rPr>
            </w:pPr>
          </w:p>
        </w:tc>
        <w:tc>
          <w:tcPr>
            <w:tcW w:w="1292" w:type="dxa"/>
            <w:tcBorders>
              <w:top w:val="nil"/>
              <w:bottom w:val="single" w:sz="4" w:space="0" w:color="auto"/>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Blue</w:t>
            </w:r>
          </w:p>
        </w:tc>
        <w:tc>
          <w:tcPr>
            <w:tcW w:w="1417" w:type="dxa"/>
            <w:tcBorders>
              <w:top w:val="nil"/>
              <w:bottom w:val="single" w:sz="4" w:space="0" w:color="auto"/>
            </w:tcBorders>
            <w:tcMar>
              <w:top w:w="15" w:type="dxa"/>
              <w:left w:w="15" w:type="dxa"/>
              <w:bottom w:w="0" w:type="dxa"/>
              <w:right w:w="15" w:type="dxa"/>
            </w:tcMar>
            <w:vAlign w:val="bottom"/>
          </w:tcPr>
          <w:p w:rsidR="00662651" w:rsidRPr="005274DD" w:rsidRDefault="00662651" w:rsidP="00662651">
            <w:pPr>
              <w:tabs>
                <w:tab w:val="left" w:pos="7513"/>
              </w:tabs>
              <w:spacing w:after="0" w:line="240" w:lineRule="auto"/>
              <w:jc w:val="center"/>
              <w:rPr>
                <w:color w:val="000000"/>
                <w:sz w:val="22"/>
                <w:szCs w:val="22"/>
                <w:lang w:val="en-US"/>
              </w:rPr>
            </w:pPr>
            <w:r w:rsidRPr="005274DD">
              <w:rPr>
                <w:color w:val="000000"/>
                <w:sz w:val="22"/>
                <w:szCs w:val="22"/>
                <w:lang w:val="en-US"/>
              </w:rPr>
              <w:t>Blue</w:t>
            </w:r>
          </w:p>
        </w:tc>
        <w:tc>
          <w:tcPr>
            <w:tcW w:w="1417" w:type="dxa"/>
            <w:tcBorders>
              <w:top w:val="nil"/>
              <w:bottom w:val="single" w:sz="4" w:space="0" w:color="auto"/>
            </w:tcBorders>
          </w:tcPr>
          <w:p w:rsidR="00662651" w:rsidRPr="005274DD" w:rsidRDefault="00662651" w:rsidP="00662651">
            <w:pPr>
              <w:tabs>
                <w:tab w:val="left" w:pos="7513"/>
              </w:tabs>
              <w:spacing w:after="0" w:line="240" w:lineRule="auto"/>
              <w:jc w:val="center"/>
              <w:rPr>
                <w:color w:val="000000"/>
                <w:sz w:val="22"/>
                <w:szCs w:val="22"/>
                <w:lang w:val="en-US"/>
              </w:rPr>
            </w:pPr>
          </w:p>
        </w:tc>
        <w:tc>
          <w:tcPr>
            <w:tcW w:w="1417" w:type="dxa"/>
            <w:tcBorders>
              <w:top w:val="nil"/>
              <w:bottom w:val="single" w:sz="4" w:space="0" w:color="auto"/>
              <w:right w:val="nil"/>
            </w:tcBorders>
          </w:tcPr>
          <w:p w:rsidR="00662651" w:rsidRPr="005274DD" w:rsidRDefault="00662651" w:rsidP="00662651">
            <w:pPr>
              <w:tabs>
                <w:tab w:val="left" w:pos="7513"/>
              </w:tabs>
              <w:spacing w:after="0" w:line="240" w:lineRule="auto"/>
              <w:jc w:val="center"/>
              <w:rPr>
                <w:color w:val="000000"/>
                <w:sz w:val="22"/>
                <w:szCs w:val="22"/>
                <w:lang w:val="en-US"/>
              </w:rPr>
            </w:pPr>
          </w:p>
        </w:tc>
      </w:tr>
    </w:tbl>
    <w:p w:rsidR="00000B33" w:rsidRDefault="00A55F39">
      <w:pPr>
        <w:tabs>
          <w:tab w:val="left" w:pos="7513"/>
          <w:tab w:val="left" w:pos="14034"/>
        </w:tabs>
        <w:spacing w:after="0" w:line="240" w:lineRule="auto"/>
        <w:ind w:left="720" w:right="1275"/>
        <w:rPr>
          <w:sz w:val="20"/>
          <w:lang w:val="en-US"/>
        </w:rPr>
      </w:pPr>
      <w:r w:rsidRPr="00A55F39">
        <w:rPr>
          <w:sz w:val="20"/>
          <w:lang w:val="en-US"/>
        </w:rPr>
        <w:t xml:space="preserve">Notes:  Standard errors in </w:t>
      </w:r>
      <w:r w:rsidR="001A398B">
        <w:rPr>
          <w:sz w:val="20"/>
          <w:lang w:val="en-US"/>
        </w:rPr>
        <w:t>parentheses</w:t>
      </w:r>
      <w:r w:rsidRPr="00A55F39">
        <w:rPr>
          <w:sz w:val="20"/>
          <w:lang w:val="en-US"/>
        </w:rPr>
        <w:t>.  Specifications include year of survey dummies, regional dummies, dummies of child’s year of birth, cubics in parental dates of birth.  RoSLA is a dummy for the Raising of School Leaving Age, MoB stands for Month of Birth (linear), PUM for Paternal Union Status, and Blue indicates if the father workers in a manual job.</w:t>
      </w:r>
    </w:p>
    <w:p w:rsidR="006F2C48" w:rsidRDefault="006F2C48" w:rsidP="008759D7">
      <w:pPr>
        <w:tabs>
          <w:tab w:val="left" w:pos="7513"/>
          <w:tab w:val="left" w:pos="12120"/>
        </w:tabs>
        <w:spacing w:line="240" w:lineRule="auto"/>
        <w:ind w:left="1440" w:right="3016"/>
        <w:rPr>
          <w:lang w:val="en-US"/>
        </w:rPr>
        <w:sectPr w:rsidR="006F2C48" w:rsidSect="005274DD">
          <w:pgSz w:w="16838" w:h="11906" w:orient="landscape"/>
          <w:pgMar w:top="851" w:right="1670" w:bottom="1276" w:left="1440" w:header="709" w:footer="709" w:gutter="0"/>
          <w:cols w:space="708"/>
          <w:docGrid w:linePitch="360"/>
        </w:sectPr>
      </w:pPr>
    </w:p>
    <w:p w:rsidR="006F2C48" w:rsidRPr="00042896" w:rsidRDefault="006F2C48" w:rsidP="006F2C48">
      <w:pPr>
        <w:spacing w:after="0" w:line="240" w:lineRule="auto"/>
        <w:rPr>
          <w:b/>
          <w:i/>
        </w:rPr>
      </w:pPr>
      <w:r w:rsidRPr="00042896">
        <w:rPr>
          <w:b/>
          <w:i/>
        </w:rPr>
        <w:lastRenderedPageBreak/>
        <w:t xml:space="preserve">Table </w:t>
      </w:r>
      <w:r w:rsidR="00662651">
        <w:rPr>
          <w:b/>
          <w:i/>
        </w:rPr>
        <w:t>6</w:t>
      </w:r>
      <w:r w:rsidRPr="00042896">
        <w:rPr>
          <w:b/>
          <w:i/>
        </w:rPr>
        <w:t xml:space="preserve"> – Effect of “Fake” and actual Raising of School Leaving Age on Parental Education.</w:t>
      </w:r>
    </w:p>
    <w:tbl>
      <w:tblPr>
        <w:tblStyle w:val="TableGrid"/>
        <w:tblW w:w="1049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079"/>
        <w:gridCol w:w="2079"/>
        <w:gridCol w:w="2079"/>
        <w:gridCol w:w="2079"/>
      </w:tblGrid>
      <w:tr w:rsidR="006F2C48" w:rsidRPr="005274DD" w:rsidTr="005274DD">
        <w:trPr>
          <w:trHeight w:val="454"/>
        </w:trPr>
        <w:tc>
          <w:tcPr>
            <w:tcW w:w="2178" w:type="dxa"/>
            <w:tcBorders>
              <w:top w:val="single" w:sz="4" w:space="0" w:color="auto"/>
              <w:bottom w:val="single" w:sz="4" w:space="0" w:color="auto"/>
              <w:right w:val="single" w:sz="4" w:space="0" w:color="auto"/>
            </w:tcBorders>
          </w:tcPr>
          <w:p w:rsidR="006F2C48" w:rsidRPr="005274DD" w:rsidRDefault="006F2C48" w:rsidP="006F2C48">
            <w:pPr>
              <w:tabs>
                <w:tab w:val="left" w:pos="7513"/>
              </w:tabs>
              <w:spacing w:after="0" w:line="240" w:lineRule="auto"/>
              <w:jc w:val="center"/>
              <w:rPr>
                <w:color w:val="000000"/>
                <w:sz w:val="22"/>
                <w:szCs w:val="22"/>
                <w:lang w:val="en-US"/>
              </w:rPr>
            </w:pPr>
          </w:p>
        </w:tc>
        <w:tc>
          <w:tcPr>
            <w:tcW w:w="0" w:type="auto"/>
            <w:gridSpan w:val="2"/>
            <w:tcBorders>
              <w:top w:val="single" w:sz="4" w:space="0" w:color="auto"/>
              <w:left w:val="single" w:sz="4" w:space="0" w:color="auto"/>
              <w:bottom w:val="single" w:sz="4" w:space="0" w:color="auto"/>
              <w:right w:val="single" w:sz="4" w:space="0" w:color="auto"/>
            </w:tcBorders>
          </w:tcPr>
          <w:p w:rsidR="006F2C48" w:rsidRPr="005274DD" w:rsidRDefault="00662651" w:rsidP="006F2C48">
            <w:pPr>
              <w:tabs>
                <w:tab w:val="left" w:pos="7513"/>
              </w:tabs>
              <w:spacing w:after="0" w:line="240" w:lineRule="auto"/>
              <w:jc w:val="center"/>
              <w:rPr>
                <w:color w:val="000000"/>
                <w:sz w:val="22"/>
                <w:szCs w:val="22"/>
                <w:lang w:val="en-US"/>
              </w:rPr>
            </w:pPr>
            <w:r w:rsidRPr="005274DD">
              <w:rPr>
                <w:color w:val="000000"/>
                <w:sz w:val="22"/>
                <w:szCs w:val="22"/>
                <w:lang w:val="en-US"/>
              </w:rPr>
              <w:t xml:space="preserve">Sons </w:t>
            </w:r>
          </w:p>
        </w:tc>
        <w:tc>
          <w:tcPr>
            <w:tcW w:w="0" w:type="auto"/>
            <w:gridSpan w:val="2"/>
            <w:tcBorders>
              <w:top w:val="single" w:sz="4" w:space="0" w:color="auto"/>
              <w:left w:val="single" w:sz="4" w:space="0" w:color="auto"/>
              <w:bottom w:val="single" w:sz="4" w:space="0" w:color="auto"/>
            </w:tcBorders>
          </w:tcPr>
          <w:p w:rsidR="006F2C48" w:rsidRPr="005274DD" w:rsidRDefault="00662651" w:rsidP="006F2C48">
            <w:pPr>
              <w:tabs>
                <w:tab w:val="left" w:pos="7513"/>
              </w:tabs>
              <w:spacing w:after="0" w:line="240" w:lineRule="auto"/>
              <w:jc w:val="center"/>
              <w:rPr>
                <w:color w:val="000000"/>
                <w:sz w:val="22"/>
                <w:szCs w:val="22"/>
                <w:lang w:val="en-US"/>
              </w:rPr>
            </w:pPr>
            <w:r w:rsidRPr="005274DD">
              <w:rPr>
                <w:color w:val="000000"/>
                <w:sz w:val="22"/>
                <w:szCs w:val="22"/>
                <w:lang w:val="en-US"/>
              </w:rPr>
              <w:t xml:space="preserve">Daughters </w:t>
            </w:r>
          </w:p>
        </w:tc>
      </w:tr>
      <w:tr w:rsidR="006F2C48" w:rsidRPr="005274DD" w:rsidTr="005274DD">
        <w:trPr>
          <w:trHeight w:val="454"/>
        </w:trPr>
        <w:tc>
          <w:tcPr>
            <w:tcW w:w="2178" w:type="dxa"/>
            <w:tcBorders>
              <w:top w:val="single" w:sz="4" w:space="0" w:color="auto"/>
              <w:bottom w:val="single" w:sz="4" w:space="0" w:color="auto"/>
              <w:right w:val="single" w:sz="4" w:space="0" w:color="auto"/>
            </w:tcBorders>
          </w:tcPr>
          <w:p w:rsidR="006F2C48" w:rsidRPr="005274DD" w:rsidRDefault="006F2C48" w:rsidP="006F2C48">
            <w:pPr>
              <w:tabs>
                <w:tab w:val="left" w:pos="7513"/>
              </w:tabs>
              <w:spacing w:after="0" w:line="240" w:lineRule="auto"/>
              <w:jc w:val="center"/>
              <w:rPr>
                <w:color w:val="000000"/>
                <w:sz w:val="22"/>
                <w:szCs w:val="22"/>
                <w:lang w:val="en-US"/>
              </w:rPr>
            </w:pPr>
            <w:r w:rsidRPr="005274DD">
              <w:rPr>
                <w:color w:val="000000"/>
                <w:sz w:val="22"/>
                <w:szCs w:val="22"/>
                <w:lang w:val="en-US"/>
              </w:rPr>
              <w:t>Year of “Fake” Reform</w:t>
            </w:r>
          </w:p>
          <w:p w:rsidR="006F2C48" w:rsidRPr="005274DD" w:rsidRDefault="006F2C48" w:rsidP="006F2C48">
            <w:pPr>
              <w:tabs>
                <w:tab w:val="left" w:pos="7513"/>
              </w:tabs>
              <w:spacing w:after="0" w:line="240" w:lineRule="auto"/>
              <w:jc w:val="center"/>
              <w:rPr>
                <w:color w:val="000000"/>
                <w:sz w:val="22"/>
                <w:szCs w:val="22"/>
                <w:lang w:val="en-US"/>
              </w:rPr>
            </w:pPr>
          </w:p>
        </w:tc>
        <w:tc>
          <w:tcPr>
            <w:tcW w:w="0" w:type="auto"/>
            <w:tcBorders>
              <w:top w:val="single" w:sz="4" w:space="0" w:color="auto"/>
              <w:left w:val="single" w:sz="4" w:space="0" w:color="auto"/>
              <w:bottom w:val="single" w:sz="4" w:space="0" w:color="auto"/>
            </w:tcBorders>
          </w:tcPr>
          <w:p w:rsidR="006F2C48" w:rsidRPr="005274DD" w:rsidRDefault="006F2C48" w:rsidP="006F2C48">
            <w:pPr>
              <w:tabs>
                <w:tab w:val="left" w:pos="7513"/>
              </w:tabs>
              <w:spacing w:after="0" w:line="240" w:lineRule="auto"/>
              <w:jc w:val="center"/>
              <w:rPr>
                <w:color w:val="000000"/>
                <w:sz w:val="22"/>
                <w:szCs w:val="22"/>
                <w:lang w:val="en-US"/>
              </w:rPr>
            </w:pPr>
            <w:r w:rsidRPr="005274DD">
              <w:rPr>
                <w:color w:val="000000"/>
                <w:sz w:val="22"/>
                <w:szCs w:val="22"/>
                <w:lang w:val="en-US"/>
              </w:rPr>
              <w:t xml:space="preserve">Effect of father’s </w:t>
            </w:r>
          </w:p>
          <w:p w:rsidR="006F2C48" w:rsidRPr="005274DD" w:rsidRDefault="006F2C48" w:rsidP="006F2C48">
            <w:pPr>
              <w:tabs>
                <w:tab w:val="left" w:pos="7513"/>
              </w:tabs>
              <w:spacing w:after="0" w:line="240" w:lineRule="auto"/>
              <w:jc w:val="center"/>
              <w:rPr>
                <w:color w:val="000000"/>
                <w:sz w:val="22"/>
                <w:szCs w:val="22"/>
                <w:lang w:val="en-US"/>
              </w:rPr>
            </w:pPr>
            <w:r w:rsidRPr="005274DD">
              <w:rPr>
                <w:color w:val="000000"/>
                <w:sz w:val="22"/>
                <w:szCs w:val="22"/>
                <w:lang w:val="en-US"/>
              </w:rPr>
              <w:t xml:space="preserve">RoSLA dummy variable </w:t>
            </w:r>
          </w:p>
          <w:p w:rsidR="006F2C48" w:rsidRPr="005274DD" w:rsidRDefault="006F2C48" w:rsidP="006F2C48">
            <w:pPr>
              <w:tabs>
                <w:tab w:val="left" w:pos="7513"/>
              </w:tabs>
              <w:spacing w:after="0" w:line="240" w:lineRule="auto"/>
              <w:jc w:val="center"/>
              <w:rPr>
                <w:color w:val="000000"/>
                <w:sz w:val="22"/>
                <w:szCs w:val="22"/>
                <w:lang w:val="en-US"/>
              </w:rPr>
            </w:pPr>
            <w:r w:rsidRPr="005274DD">
              <w:rPr>
                <w:color w:val="000000"/>
                <w:sz w:val="22"/>
                <w:szCs w:val="22"/>
                <w:lang w:val="en-US"/>
              </w:rPr>
              <w:t xml:space="preserve">on age father left </w:t>
            </w:r>
          </w:p>
          <w:p w:rsidR="006F2C48" w:rsidRPr="005274DD" w:rsidRDefault="006F2C48" w:rsidP="006F2C48">
            <w:pPr>
              <w:tabs>
                <w:tab w:val="left" w:pos="7513"/>
              </w:tabs>
              <w:spacing w:after="0" w:line="240" w:lineRule="auto"/>
              <w:jc w:val="center"/>
              <w:rPr>
                <w:color w:val="000000"/>
                <w:sz w:val="22"/>
                <w:szCs w:val="22"/>
                <w:lang w:val="en-US"/>
              </w:rPr>
            </w:pPr>
            <w:r w:rsidRPr="005274DD">
              <w:rPr>
                <w:color w:val="000000"/>
                <w:sz w:val="22"/>
                <w:szCs w:val="22"/>
                <w:lang w:val="en-US"/>
              </w:rPr>
              <w:t>education</w:t>
            </w:r>
          </w:p>
        </w:tc>
        <w:tc>
          <w:tcPr>
            <w:tcW w:w="0" w:type="auto"/>
            <w:tcBorders>
              <w:top w:val="single" w:sz="4" w:space="0" w:color="auto"/>
              <w:bottom w:val="single" w:sz="4" w:space="0" w:color="auto"/>
              <w:right w:val="single" w:sz="4" w:space="0" w:color="auto"/>
            </w:tcBorders>
          </w:tcPr>
          <w:p w:rsidR="006F2C48" w:rsidRPr="005274DD" w:rsidRDefault="006F2C48" w:rsidP="006F2C48">
            <w:pPr>
              <w:tabs>
                <w:tab w:val="left" w:pos="7513"/>
              </w:tabs>
              <w:spacing w:after="0" w:line="240" w:lineRule="auto"/>
              <w:jc w:val="center"/>
              <w:rPr>
                <w:color w:val="000000"/>
                <w:sz w:val="22"/>
                <w:szCs w:val="22"/>
                <w:lang w:val="en-US"/>
              </w:rPr>
            </w:pPr>
            <w:r w:rsidRPr="005274DD">
              <w:rPr>
                <w:color w:val="000000"/>
                <w:sz w:val="22"/>
                <w:szCs w:val="22"/>
                <w:lang w:val="en-US"/>
              </w:rPr>
              <w:t xml:space="preserve">Effect of mother’s </w:t>
            </w:r>
          </w:p>
          <w:p w:rsidR="006F2C48" w:rsidRPr="005274DD" w:rsidRDefault="006F2C48" w:rsidP="006F2C48">
            <w:pPr>
              <w:tabs>
                <w:tab w:val="left" w:pos="7513"/>
              </w:tabs>
              <w:spacing w:after="0" w:line="240" w:lineRule="auto"/>
              <w:jc w:val="center"/>
              <w:rPr>
                <w:color w:val="000000"/>
                <w:sz w:val="22"/>
                <w:szCs w:val="22"/>
                <w:lang w:val="en-US"/>
              </w:rPr>
            </w:pPr>
            <w:r w:rsidRPr="005274DD">
              <w:rPr>
                <w:color w:val="000000"/>
                <w:sz w:val="22"/>
                <w:szCs w:val="22"/>
                <w:lang w:val="en-US"/>
              </w:rPr>
              <w:t xml:space="preserve">RoSLA dummy variable </w:t>
            </w:r>
          </w:p>
          <w:p w:rsidR="006F2C48" w:rsidRPr="005274DD" w:rsidRDefault="006F2C48" w:rsidP="006F2C48">
            <w:pPr>
              <w:tabs>
                <w:tab w:val="left" w:pos="7513"/>
              </w:tabs>
              <w:spacing w:after="0" w:line="240" w:lineRule="auto"/>
              <w:jc w:val="center"/>
              <w:rPr>
                <w:color w:val="000000"/>
                <w:sz w:val="22"/>
                <w:szCs w:val="22"/>
                <w:lang w:val="en-US"/>
              </w:rPr>
            </w:pPr>
            <w:r w:rsidRPr="005274DD">
              <w:rPr>
                <w:color w:val="000000"/>
                <w:sz w:val="22"/>
                <w:szCs w:val="22"/>
                <w:lang w:val="en-US"/>
              </w:rPr>
              <w:t xml:space="preserve">on age mother left </w:t>
            </w:r>
          </w:p>
          <w:p w:rsidR="006F2C48" w:rsidRPr="005274DD" w:rsidRDefault="006F2C48" w:rsidP="006F2C48">
            <w:pPr>
              <w:tabs>
                <w:tab w:val="left" w:pos="7513"/>
              </w:tabs>
              <w:spacing w:after="0" w:line="240" w:lineRule="auto"/>
              <w:jc w:val="center"/>
              <w:rPr>
                <w:color w:val="000000"/>
                <w:sz w:val="22"/>
                <w:szCs w:val="22"/>
                <w:lang w:val="en-US"/>
              </w:rPr>
            </w:pPr>
            <w:r w:rsidRPr="005274DD">
              <w:rPr>
                <w:color w:val="000000"/>
                <w:sz w:val="22"/>
                <w:szCs w:val="22"/>
                <w:lang w:val="en-US"/>
              </w:rPr>
              <w:t>education</w:t>
            </w:r>
          </w:p>
        </w:tc>
        <w:tc>
          <w:tcPr>
            <w:tcW w:w="0" w:type="auto"/>
            <w:tcBorders>
              <w:top w:val="single" w:sz="4" w:space="0" w:color="auto"/>
              <w:left w:val="single" w:sz="4" w:space="0" w:color="auto"/>
              <w:bottom w:val="single" w:sz="4" w:space="0" w:color="auto"/>
            </w:tcBorders>
          </w:tcPr>
          <w:p w:rsidR="006F2C48" w:rsidRPr="005274DD" w:rsidRDefault="00944B1D" w:rsidP="006F2C48">
            <w:pPr>
              <w:tabs>
                <w:tab w:val="left" w:pos="7513"/>
              </w:tabs>
              <w:spacing w:after="0" w:line="240" w:lineRule="auto"/>
              <w:jc w:val="center"/>
              <w:rPr>
                <w:color w:val="000000"/>
                <w:sz w:val="22"/>
                <w:szCs w:val="22"/>
                <w:lang w:val="en-US"/>
              </w:rPr>
            </w:pPr>
            <w:r w:rsidRPr="005274DD">
              <w:rPr>
                <w:color w:val="000000"/>
                <w:sz w:val="22"/>
                <w:szCs w:val="22"/>
                <w:lang w:val="en-US"/>
              </w:rPr>
              <w:t>E</w:t>
            </w:r>
            <w:r w:rsidR="006F2C48" w:rsidRPr="005274DD">
              <w:rPr>
                <w:color w:val="000000"/>
                <w:sz w:val="22"/>
                <w:szCs w:val="22"/>
                <w:lang w:val="en-US"/>
              </w:rPr>
              <w:t xml:space="preserve">ffect </w:t>
            </w:r>
          </w:p>
          <w:p w:rsidR="006F2C48" w:rsidRPr="005274DD" w:rsidRDefault="006F2C48" w:rsidP="006F2C48">
            <w:pPr>
              <w:tabs>
                <w:tab w:val="left" w:pos="7513"/>
              </w:tabs>
              <w:spacing w:after="0" w:line="240" w:lineRule="auto"/>
              <w:jc w:val="center"/>
              <w:rPr>
                <w:color w:val="000000"/>
                <w:sz w:val="22"/>
                <w:szCs w:val="22"/>
                <w:lang w:val="en-US"/>
              </w:rPr>
            </w:pPr>
            <w:r w:rsidRPr="005274DD">
              <w:rPr>
                <w:color w:val="000000"/>
                <w:sz w:val="22"/>
                <w:szCs w:val="22"/>
                <w:lang w:val="en-US"/>
              </w:rPr>
              <w:t xml:space="preserve">of father’s </w:t>
            </w:r>
          </w:p>
          <w:p w:rsidR="006F2C48" w:rsidRPr="005274DD" w:rsidRDefault="006F2C48" w:rsidP="006F2C48">
            <w:pPr>
              <w:tabs>
                <w:tab w:val="left" w:pos="7513"/>
              </w:tabs>
              <w:spacing w:after="0" w:line="240" w:lineRule="auto"/>
              <w:jc w:val="center"/>
              <w:rPr>
                <w:color w:val="000000"/>
                <w:sz w:val="22"/>
                <w:szCs w:val="22"/>
                <w:lang w:val="en-US"/>
              </w:rPr>
            </w:pPr>
            <w:r w:rsidRPr="005274DD">
              <w:rPr>
                <w:color w:val="000000"/>
                <w:sz w:val="22"/>
                <w:szCs w:val="22"/>
                <w:lang w:val="en-US"/>
              </w:rPr>
              <w:t xml:space="preserve">RoSLA dummy variable </w:t>
            </w:r>
          </w:p>
          <w:p w:rsidR="006F2C48" w:rsidRPr="005274DD" w:rsidRDefault="006F2C48" w:rsidP="006F2C48">
            <w:pPr>
              <w:tabs>
                <w:tab w:val="left" w:pos="7513"/>
              </w:tabs>
              <w:spacing w:after="0" w:line="240" w:lineRule="auto"/>
              <w:jc w:val="center"/>
              <w:rPr>
                <w:color w:val="000000"/>
                <w:sz w:val="22"/>
                <w:szCs w:val="22"/>
                <w:lang w:val="en-US"/>
              </w:rPr>
            </w:pPr>
            <w:r w:rsidRPr="005274DD">
              <w:rPr>
                <w:color w:val="000000"/>
                <w:sz w:val="22"/>
                <w:szCs w:val="22"/>
                <w:lang w:val="en-US"/>
              </w:rPr>
              <w:t xml:space="preserve">on age father left </w:t>
            </w:r>
          </w:p>
          <w:p w:rsidR="006F2C48" w:rsidRPr="005274DD" w:rsidRDefault="006F2C48" w:rsidP="006F2C48">
            <w:pPr>
              <w:tabs>
                <w:tab w:val="left" w:pos="7513"/>
              </w:tabs>
              <w:spacing w:after="0" w:line="240" w:lineRule="auto"/>
              <w:jc w:val="center"/>
              <w:rPr>
                <w:color w:val="000000"/>
                <w:sz w:val="22"/>
                <w:szCs w:val="22"/>
                <w:lang w:val="en-US"/>
              </w:rPr>
            </w:pPr>
            <w:r w:rsidRPr="005274DD">
              <w:rPr>
                <w:color w:val="000000"/>
                <w:sz w:val="22"/>
                <w:szCs w:val="22"/>
                <w:lang w:val="en-US"/>
              </w:rPr>
              <w:t>education</w:t>
            </w:r>
          </w:p>
        </w:tc>
        <w:tc>
          <w:tcPr>
            <w:tcW w:w="0" w:type="auto"/>
            <w:tcBorders>
              <w:top w:val="single" w:sz="4" w:space="0" w:color="auto"/>
              <w:bottom w:val="single" w:sz="4" w:space="0" w:color="auto"/>
            </w:tcBorders>
          </w:tcPr>
          <w:p w:rsidR="006F2C48" w:rsidRPr="005274DD" w:rsidRDefault="00944B1D" w:rsidP="006F2C48">
            <w:pPr>
              <w:tabs>
                <w:tab w:val="left" w:pos="7513"/>
              </w:tabs>
              <w:spacing w:after="0" w:line="240" w:lineRule="auto"/>
              <w:jc w:val="center"/>
              <w:rPr>
                <w:color w:val="000000"/>
                <w:sz w:val="22"/>
                <w:szCs w:val="22"/>
                <w:lang w:val="en-US"/>
              </w:rPr>
            </w:pPr>
            <w:r w:rsidRPr="005274DD">
              <w:rPr>
                <w:color w:val="000000"/>
                <w:sz w:val="22"/>
                <w:szCs w:val="22"/>
                <w:lang w:val="en-US"/>
              </w:rPr>
              <w:t>E</w:t>
            </w:r>
            <w:r w:rsidR="006F2C48" w:rsidRPr="005274DD">
              <w:rPr>
                <w:color w:val="000000"/>
                <w:sz w:val="22"/>
                <w:szCs w:val="22"/>
                <w:lang w:val="en-US"/>
              </w:rPr>
              <w:t xml:space="preserve">ffect </w:t>
            </w:r>
          </w:p>
          <w:p w:rsidR="006F2C48" w:rsidRPr="005274DD" w:rsidRDefault="006F2C48" w:rsidP="006F2C48">
            <w:pPr>
              <w:tabs>
                <w:tab w:val="left" w:pos="7513"/>
              </w:tabs>
              <w:spacing w:after="0" w:line="240" w:lineRule="auto"/>
              <w:jc w:val="center"/>
              <w:rPr>
                <w:color w:val="000000"/>
                <w:sz w:val="22"/>
                <w:szCs w:val="22"/>
                <w:lang w:val="en-US"/>
              </w:rPr>
            </w:pPr>
            <w:r w:rsidRPr="005274DD">
              <w:rPr>
                <w:color w:val="000000"/>
                <w:sz w:val="22"/>
                <w:szCs w:val="22"/>
                <w:lang w:val="en-US"/>
              </w:rPr>
              <w:t xml:space="preserve">of mother’s </w:t>
            </w:r>
          </w:p>
          <w:p w:rsidR="006F2C48" w:rsidRPr="005274DD" w:rsidRDefault="006F2C48" w:rsidP="006F2C48">
            <w:pPr>
              <w:tabs>
                <w:tab w:val="left" w:pos="7513"/>
              </w:tabs>
              <w:spacing w:after="0" w:line="240" w:lineRule="auto"/>
              <w:jc w:val="center"/>
              <w:rPr>
                <w:color w:val="000000"/>
                <w:sz w:val="22"/>
                <w:szCs w:val="22"/>
                <w:lang w:val="en-US"/>
              </w:rPr>
            </w:pPr>
            <w:r w:rsidRPr="005274DD">
              <w:rPr>
                <w:color w:val="000000"/>
                <w:sz w:val="22"/>
                <w:szCs w:val="22"/>
                <w:lang w:val="en-US"/>
              </w:rPr>
              <w:t xml:space="preserve">RoSLA dummy variable </w:t>
            </w:r>
          </w:p>
          <w:p w:rsidR="006F2C48" w:rsidRPr="005274DD" w:rsidRDefault="006F2C48" w:rsidP="006F2C48">
            <w:pPr>
              <w:tabs>
                <w:tab w:val="left" w:pos="7513"/>
              </w:tabs>
              <w:spacing w:after="0" w:line="240" w:lineRule="auto"/>
              <w:jc w:val="center"/>
              <w:rPr>
                <w:color w:val="000000"/>
                <w:sz w:val="22"/>
                <w:szCs w:val="22"/>
                <w:lang w:val="en-US"/>
              </w:rPr>
            </w:pPr>
            <w:r w:rsidRPr="005274DD">
              <w:rPr>
                <w:color w:val="000000"/>
                <w:sz w:val="22"/>
                <w:szCs w:val="22"/>
                <w:lang w:val="en-US"/>
              </w:rPr>
              <w:t xml:space="preserve">on age mother left </w:t>
            </w:r>
          </w:p>
          <w:p w:rsidR="006F2C48" w:rsidRPr="005274DD" w:rsidRDefault="006F2C48" w:rsidP="006F2C48">
            <w:pPr>
              <w:tabs>
                <w:tab w:val="left" w:pos="7513"/>
              </w:tabs>
              <w:spacing w:after="0" w:line="240" w:lineRule="auto"/>
              <w:jc w:val="center"/>
              <w:rPr>
                <w:color w:val="000000"/>
                <w:sz w:val="22"/>
                <w:szCs w:val="22"/>
                <w:lang w:val="en-US"/>
              </w:rPr>
            </w:pPr>
            <w:r w:rsidRPr="005274DD">
              <w:rPr>
                <w:color w:val="000000"/>
                <w:sz w:val="22"/>
                <w:szCs w:val="22"/>
                <w:lang w:val="en-US"/>
              </w:rPr>
              <w:t>education</w:t>
            </w:r>
          </w:p>
        </w:tc>
      </w:tr>
      <w:tr w:rsidR="006F2C48" w:rsidRPr="005274DD" w:rsidTr="005274DD">
        <w:trPr>
          <w:trHeight w:val="454"/>
        </w:trPr>
        <w:tc>
          <w:tcPr>
            <w:tcW w:w="2178" w:type="dxa"/>
            <w:tcBorders>
              <w:top w:val="single" w:sz="4" w:space="0" w:color="auto"/>
              <w:right w:val="single" w:sz="4" w:space="0" w:color="auto"/>
            </w:tcBorders>
          </w:tcPr>
          <w:p w:rsidR="006F2C48" w:rsidRPr="005274DD" w:rsidRDefault="006F2C48" w:rsidP="00944B1D">
            <w:pPr>
              <w:tabs>
                <w:tab w:val="left" w:pos="7513"/>
              </w:tabs>
              <w:spacing w:after="0" w:line="240" w:lineRule="auto"/>
              <w:jc w:val="left"/>
              <w:rPr>
                <w:color w:val="000000"/>
                <w:sz w:val="22"/>
                <w:szCs w:val="22"/>
                <w:lang w:val="en-US"/>
              </w:rPr>
            </w:pPr>
            <w:r w:rsidRPr="005274DD">
              <w:rPr>
                <w:color w:val="000000"/>
                <w:sz w:val="22"/>
                <w:szCs w:val="22"/>
                <w:lang w:val="en-US"/>
              </w:rPr>
              <w:t>1953</w:t>
            </w:r>
          </w:p>
        </w:tc>
        <w:tc>
          <w:tcPr>
            <w:tcW w:w="0" w:type="auto"/>
            <w:tcBorders>
              <w:top w:val="single" w:sz="4" w:space="0" w:color="auto"/>
              <w:left w:val="single" w:sz="4" w:space="0" w:color="auto"/>
            </w:tcBorders>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-0.078</w:t>
            </w:r>
          </w:p>
        </w:tc>
        <w:tc>
          <w:tcPr>
            <w:tcW w:w="0" w:type="auto"/>
            <w:tcBorders>
              <w:top w:val="single" w:sz="4" w:space="0" w:color="auto"/>
              <w:right w:val="single" w:sz="4" w:space="0" w:color="auto"/>
            </w:tcBorders>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-0.162*</w:t>
            </w:r>
          </w:p>
        </w:tc>
        <w:tc>
          <w:tcPr>
            <w:tcW w:w="0" w:type="auto"/>
            <w:tcBorders>
              <w:top w:val="single" w:sz="4" w:space="0" w:color="auto"/>
              <w:left w:val="single" w:sz="4" w:space="0" w:color="auto"/>
            </w:tcBorders>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-0.036</w:t>
            </w:r>
          </w:p>
        </w:tc>
        <w:tc>
          <w:tcPr>
            <w:tcW w:w="0" w:type="auto"/>
            <w:tcBorders>
              <w:top w:val="single" w:sz="4" w:space="0" w:color="auto"/>
            </w:tcBorders>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-0.132</w:t>
            </w:r>
          </w:p>
        </w:tc>
      </w:tr>
      <w:tr w:rsidR="006F2C48" w:rsidRPr="005274DD" w:rsidTr="005274DD">
        <w:trPr>
          <w:trHeight w:val="454"/>
        </w:trPr>
        <w:tc>
          <w:tcPr>
            <w:tcW w:w="2178" w:type="dxa"/>
            <w:tcBorders>
              <w:right w:val="single" w:sz="4" w:space="0" w:color="auto"/>
            </w:tcBorders>
          </w:tcPr>
          <w:p w:rsidR="006F2C48" w:rsidRPr="005274DD" w:rsidRDefault="006F2C48" w:rsidP="00944B1D">
            <w:pPr>
              <w:tabs>
                <w:tab w:val="left" w:pos="7513"/>
              </w:tabs>
              <w:spacing w:after="0" w:line="240" w:lineRule="auto"/>
              <w:jc w:val="left"/>
              <w:rPr>
                <w:color w:val="000000"/>
                <w:sz w:val="22"/>
                <w:szCs w:val="22"/>
                <w:lang w:val="en-US"/>
              </w:rPr>
            </w:pPr>
          </w:p>
        </w:tc>
        <w:tc>
          <w:tcPr>
            <w:tcW w:w="0" w:type="auto"/>
            <w:tcBorders>
              <w:left w:val="single" w:sz="4" w:space="0" w:color="auto"/>
            </w:tcBorders>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(0.100)</w:t>
            </w:r>
          </w:p>
        </w:tc>
        <w:tc>
          <w:tcPr>
            <w:tcW w:w="0" w:type="auto"/>
            <w:tcBorders>
              <w:right w:val="single" w:sz="4" w:space="0" w:color="auto"/>
            </w:tcBorders>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(0.090)</w:t>
            </w:r>
          </w:p>
        </w:tc>
        <w:tc>
          <w:tcPr>
            <w:tcW w:w="0" w:type="auto"/>
            <w:tcBorders>
              <w:left w:val="single" w:sz="4" w:space="0" w:color="auto"/>
            </w:tcBorders>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(0.104)</w:t>
            </w:r>
          </w:p>
        </w:tc>
        <w:tc>
          <w:tcPr>
            <w:tcW w:w="0" w:type="auto"/>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(0.093)</w:t>
            </w:r>
          </w:p>
        </w:tc>
      </w:tr>
      <w:tr w:rsidR="006F2C48" w:rsidRPr="005274DD" w:rsidTr="005274DD">
        <w:trPr>
          <w:trHeight w:val="454"/>
        </w:trPr>
        <w:tc>
          <w:tcPr>
            <w:tcW w:w="2178" w:type="dxa"/>
            <w:tcBorders>
              <w:right w:val="single" w:sz="4" w:space="0" w:color="auto"/>
            </w:tcBorders>
          </w:tcPr>
          <w:p w:rsidR="006F2C48" w:rsidRPr="005274DD" w:rsidRDefault="006F2C48" w:rsidP="00944B1D">
            <w:pPr>
              <w:tabs>
                <w:tab w:val="left" w:pos="7513"/>
              </w:tabs>
              <w:spacing w:after="0" w:line="240" w:lineRule="auto"/>
              <w:jc w:val="left"/>
              <w:rPr>
                <w:color w:val="000000"/>
                <w:sz w:val="22"/>
                <w:szCs w:val="22"/>
                <w:lang w:val="en-US"/>
              </w:rPr>
            </w:pPr>
            <w:r w:rsidRPr="005274DD">
              <w:rPr>
                <w:color w:val="000000"/>
                <w:sz w:val="22"/>
                <w:szCs w:val="22"/>
                <w:lang w:val="en-US"/>
              </w:rPr>
              <w:t>1954</w:t>
            </w:r>
          </w:p>
        </w:tc>
        <w:tc>
          <w:tcPr>
            <w:tcW w:w="0" w:type="auto"/>
            <w:tcBorders>
              <w:left w:val="single" w:sz="4" w:space="0" w:color="auto"/>
            </w:tcBorders>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0.007</w:t>
            </w:r>
          </w:p>
        </w:tc>
        <w:tc>
          <w:tcPr>
            <w:tcW w:w="0" w:type="auto"/>
            <w:tcBorders>
              <w:right w:val="single" w:sz="4" w:space="0" w:color="auto"/>
            </w:tcBorders>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-0.232**</w:t>
            </w:r>
          </w:p>
        </w:tc>
        <w:tc>
          <w:tcPr>
            <w:tcW w:w="0" w:type="auto"/>
            <w:tcBorders>
              <w:left w:val="single" w:sz="4" w:space="0" w:color="auto"/>
            </w:tcBorders>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-0.100</w:t>
            </w:r>
          </w:p>
        </w:tc>
        <w:tc>
          <w:tcPr>
            <w:tcW w:w="0" w:type="auto"/>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-0.169*</w:t>
            </w:r>
          </w:p>
        </w:tc>
      </w:tr>
      <w:tr w:rsidR="006F2C48" w:rsidRPr="005274DD" w:rsidTr="005274DD">
        <w:trPr>
          <w:trHeight w:val="454"/>
        </w:trPr>
        <w:tc>
          <w:tcPr>
            <w:tcW w:w="2178" w:type="dxa"/>
            <w:tcBorders>
              <w:right w:val="single" w:sz="4" w:space="0" w:color="auto"/>
            </w:tcBorders>
          </w:tcPr>
          <w:p w:rsidR="006F2C48" w:rsidRPr="005274DD" w:rsidRDefault="006F2C48" w:rsidP="00944B1D">
            <w:pPr>
              <w:tabs>
                <w:tab w:val="left" w:pos="7513"/>
              </w:tabs>
              <w:spacing w:after="0" w:line="240" w:lineRule="auto"/>
              <w:jc w:val="left"/>
              <w:rPr>
                <w:color w:val="000000"/>
                <w:sz w:val="22"/>
                <w:szCs w:val="22"/>
                <w:lang w:val="en-US"/>
              </w:rPr>
            </w:pPr>
          </w:p>
        </w:tc>
        <w:tc>
          <w:tcPr>
            <w:tcW w:w="0" w:type="auto"/>
            <w:tcBorders>
              <w:left w:val="single" w:sz="4" w:space="0" w:color="auto"/>
            </w:tcBorders>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(0.101)</w:t>
            </w:r>
          </w:p>
        </w:tc>
        <w:tc>
          <w:tcPr>
            <w:tcW w:w="0" w:type="auto"/>
            <w:tcBorders>
              <w:right w:val="single" w:sz="4" w:space="0" w:color="auto"/>
            </w:tcBorders>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(0.090)</w:t>
            </w:r>
          </w:p>
        </w:tc>
        <w:tc>
          <w:tcPr>
            <w:tcW w:w="0" w:type="auto"/>
            <w:tcBorders>
              <w:left w:val="single" w:sz="4" w:space="0" w:color="auto"/>
            </w:tcBorders>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(0.104)</w:t>
            </w:r>
          </w:p>
        </w:tc>
        <w:tc>
          <w:tcPr>
            <w:tcW w:w="0" w:type="auto"/>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(0.093)</w:t>
            </w:r>
          </w:p>
        </w:tc>
      </w:tr>
      <w:tr w:rsidR="006F2C48" w:rsidRPr="005274DD" w:rsidTr="005274DD">
        <w:trPr>
          <w:trHeight w:val="454"/>
        </w:trPr>
        <w:tc>
          <w:tcPr>
            <w:tcW w:w="2178" w:type="dxa"/>
            <w:tcBorders>
              <w:right w:val="single" w:sz="4" w:space="0" w:color="auto"/>
            </w:tcBorders>
          </w:tcPr>
          <w:p w:rsidR="006F2C48" w:rsidRPr="005274DD" w:rsidRDefault="006F2C48" w:rsidP="00944B1D">
            <w:pPr>
              <w:tabs>
                <w:tab w:val="left" w:pos="7513"/>
              </w:tabs>
              <w:spacing w:after="0" w:line="240" w:lineRule="auto"/>
              <w:jc w:val="left"/>
              <w:rPr>
                <w:color w:val="000000"/>
                <w:sz w:val="22"/>
                <w:szCs w:val="22"/>
                <w:lang w:val="en-US"/>
              </w:rPr>
            </w:pPr>
            <w:r w:rsidRPr="005274DD">
              <w:rPr>
                <w:color w:val="000000"/>
                <w:sz w:val="22"/>
                <w:szCs w:val="22"/>
                <w:lang w:val="en-US"/>
              </w:rPr>
              <w:t>1955</w:t>
            </w:r>
          </w:p>
        </w:tc>
        <w:tc>
          <w:tcPr>
            <w:tcW w:w="0" w:type="auto"/>
            <w:tcBorders>
              <w:left w:val="single" w:sz="4" w:space="0" w:color="auto"/>
            </w:tcBorders>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0.214**</w:t>
            </w:r>
          </w:p>
        </w:tc>
        <w:tc>
          <w:tcPr>
            <w:tcW w:w="0" w:type="auto"/>
            <w:tcBorders>
              <w:right w:val="single" w:sz="4" w:space="0" w:color="auto"/>
            </w:tcBorders>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-0.046</w:t>
            </w:r>
          </w:p>
        </w:tc>
        <w:tc>
          <w:tcPr>
            <w:tcW w:w="0" w:type="auto"/>
            <w:tcBorders>
              <w:left w:val="single" w:sz="4" w:space="0" w:color="auto"/>
            </w:tcBorders>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-0.064</w:t>
            </w:r>
          </w:p>
        </w:tc>
        <w:tc>
          <w:tcPr>
            <w:tcW w:w="0" w:type="auto"/>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0.031</w:t>
            </w:r>
          </w:p>
        </w:tc>
      </w:tr>
      <w:tr w:rsidR="006F2C48" w:rsidRPr="005274DD" w:rsidTr="005274DD">
        <w:trPr>
          <w:trHeight w:val="454"/>
        </w:trPr>
        <w:tc>
          <w:tcPr>
            <w:tcW w:w="2178" w:type="dxa"/>
            <w:tcBorders>
              <w:right w:val="single" w:sz="4" w:space="0" w:color="auto"/>
            </w:tcBorders>
          </w:tcPr>
          <w:p w:rsidR="006F2C48" w:rsidRPr="005274DD" w:rsidRDefault="006F2C48" w:rsidP="00944B1D">
            <w:pPr>
              <w:tabs>
                <w:tab w:val="left" w:pos="7513"/>
              </w:tabs>
              <w:spacing w:after="0" w:line="240" w:lineRule="auto"/>
              <w:jc w:val="left"/>
              <w:rPr>
                <w:color w:val="000000"/>
                <w:sz w:val="22"/>
                <w:szCs w:val="22"/>
                <w:lang w:val="en-US"/>
              </w:rPr>
            </w:pPr>
          </w:p>
        </w:tc>
        <w:tc>
          <w:tcPr>
            <w:tcW w:w="0" w:type="auto"/>
            <w:tcBorders>
              <w:left w:val="single" w:sz="4" w:space="0" w:color="auto"/>
            </w:tcBorders>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(0.101)</w:t>
            </w:r>
          </w:p>
        </w:tc>
        <w:tc>
          <w:tcPr>
            <w:tcW w:w="0" w:type="auto"/>
            <w:tcBorders>
              <w:right w:val="single" w:sz="4" w:space="0" w:color="auto"/>
            </w:tcBorders>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(0.090)</w:t>
            </w:r>
          </w:p>
        </w:tc>
        <w:tc>
          <w:tcPr>
            <w:tcW w:w="0" w:type="auto"/>
            <w:tcBorders>
              <w:left w:val="single" w:sz="4" w:space="0" w:color="auto"/>
            </w:tcBorders>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(0.104)</w:t>
            </w:r>
          </w:p>
        </w:tc>
        <w:tc>
          <w:tcPr>
            <w:tcW w:w="0" w:type="auto"/>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(0.093)</w:t>
            </w:r>
          </w:p>
        </w:tc>
      </w:tr>
      <w:tr w:rsidR="006F2C48" w:rsidRPr="005274DD" w:rsidTr="005274DD">
        <w:trPr>
          <w:trHeight w:val="454"/>
        </w:trPr>
        <w:tc>
          <w:tcPr>
            <w:tcW w:w="2178" w:type="dxa"/>
            <w:tcBorders>
              <w:right w:val="single" w:sz="4" w:space="0" w:color="auto"/>
            </w:tcBorders>
          </w:tcPr>
          <w:p w:rsidR="006F2C48" w:rsidRPr="005274DD" w:rsidRDefault="006F2C48" w:rsidP="00944B1D">
            <w:pPr>
              <w:tabs>
                <w:tab w:val="left" w:pos="7513"/>
              </w:tabs>
              <w:spacing w:after="0" w:line="240" w:lineRule="auto"/>
              <w:jc w:val="left"/>
              <w:rPr>
                <w:color w:val="000000"/>
                <w:sz w:val="22"/>
                <w:szCs w:val="22"/>
                <w:lang w:val="en-US"/>
              </w:rPr>
            </w:pPr>
            <w:r w:rsidRPr="005274DD">
              <w:rPr>
                <w:color w:val="000000"/>
                <w:sz w:val="22"/>
                <w:szCs w:val="22"/>
                <w:lang w:val="en-US"/>
              </w:rPr>
              <w:t>1956</w:t>
            </w:r>
          </w:p>
        </w:tc>
        <w:tc>
          <w:tcPr>
            <w:tcW w:w="0" w:type="auto"/>
            <w:tcBorders>
              <w:left w:val="single" w:sz="4" w:space="0" w:color="auto"/>
            </w:tcBorders>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0.193*</w:t>
            </w:r>
          </w:p>
        </w:tc>
        <w:tc>
          <w:tcPr>
            <w:tcW w:w="0" w:type="auto"/>
            <w:tcBorders>
              <w:right w:val="single" w:sz="4" w:space="0" w:color="auto"/>
            </w:tcBorders>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0.090</w:t>
            </w:r>
          </w:p>
        </w:tc>
        <w:tc>
          <w:tcPr>
            <w:tcW w:w="0" w:type="auto"/>
            <w:tcBorders>
              <w:left w:val="single" w:sz="4" w:space="0" w:color="auto"/>
            </w:tcBorders>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0.021</w:t>
            </w:r>
          </w:p>
        </w:tc>
        <w:tc>
          <w:tcPr>
            <w:tcW w:w="0" w:type="auto"/>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0.134</w:t>
            </w:r>
          </w:p>
        </w:tc>
      </w:tr>
      <w:tr w:rsidR="006F2C48" w:rsidRPr="005274DD" w:rsidTr="005274DD">
        <w:trPr>
          <w:trHeight w:val="454"/>
        </w:trPr>
        <w:tc>
          <w:tcPr>
            <w:tcW w:w="2178" w:type="dxa"/>
            <w:tcBorders>
              <w:right w:val="single" w:sz="4" w:space="0" w:color="auto"/>
            </w:tcBorders>
          </w:tcPr>
          <w:p w:rsidR="006F2C48" w:rsidRPr="005274DD" w:rsidRDefault="006F2C48" w:rsidP="00944B1D">
            <w:pPr>
              <w:tabs>
                <w:tab w:val="left" w:pos="7513"/>
              </w:tabs>
              <w:spacing w:after="0" w:line="240" w:lineRule="auto"/>
              <w:jc w:val="left"/>
              <w:rPr>
                <w:color w:val="000000"/>
                <w:sz w:val="22"/>
                <w:szCs w:val="22"/>
                <w:lang w:val="en-US"/>
              </w:rPr>
            </w:pPr>
          </w:p>
        </w:tc>
        <w:tc>
          <w:tcPr>
            <w:tcW w:w="0" w:type="auto"/>
            <w:tcBorders>
              <w:left w:val="single" w:sz="4" w:space="0" w:color="auto"/>
            </w:tcBorders>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(0.102)</w:t>
            </w:r>
          </w:p>
        </w:tc>
        <w:tc>
          <w:tcPr>
            <w:tcW w:w="0" w:type="auto"/>
            <w:tcBorders>
              <w:right w:val="single" w:sz="4" w:space="0" w:color="auto"/>
            </w:tcBorders>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(0.090)</w:t>
            </w:r>
          </w:p>
        </w:tc>
        <w:tc>
          <w:tcPr>
            <w:tcW w:w="0" w:type="auto"/>
            <w:tcBorders>
              <w:left w:val="single" w:sz="4" w:space="0" w:color="auto"/>
            </w:tcBorders>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(0.104)</w:t>
            </w:r>
          </w:p>
        </w:tc>
        <w:tc>
          <w:tcPr>
            <w:tcW w:w="0" w:type="auto"/>
            <w:vAlign w:val="bottom"/>
          </w:tcPr>
          <w:p w:rsidR="006F2C48" w:rsidRPr="005274DD" w:rsidRDefault="006F2C48" w:rsidP="00042896">
            <w:pPr>
              <w:spacing w:after="0" w:line="240" w:lineRule="auto"/>
              <w:jc w:val="center"/>
              <w:rPr>
                <w:color w:val="000000"/>
                <w:sz w:val="22"/>
                <w:szCs w:val="22"/>
                <w:lang w:val="en-US"/>
              </w:rPr>
            </w:pPr>
            <w:r w:rsidRPr="005274DD">
              <w:rPr>
                <w:color w:val="000000"/>
                <w:sz w:val="22"/>
                <w:szCs w:val="22"/>
                <w:lang w:val="en-US"/>
              </w:rPr>
              <w:t>(0.092)</w:t>
            </w:r>
          </w:p>
        </w:tc>
      </w:tr>
      <w:tr w:rsidR="00944B1D" w:rsidRPr="005274DD" w:rsidTr="005274DD">
        <w:trPr>
          <w:trHeight w:val="454"/>
        </w:trPr>
        <w:tc>
          <w:tcPr>
            <w:tcW w:w="2178" w:type="dxa"/>
            <w:tcBorders>
              <w:right w:val="single" w:sz="4" w:space="0" w:color="auto"/>
            </w:tcBorders>
            <w:vAlign w:val="center"/>
          </w:tcPr>
          <w:p w:rsidR="00944B1D" w:rsidRPr="005274DD" w:rsidRDefault="00944B1D" w:rsidP="00944B1D">
            <w:pPr>
              <w:tabs>
                <w:tab w:val="left" w:pos="7513"/>
              </w:tabs>
              <w:spacing w:after="0" w:line="240" w:lineRule="auto"/>
              <w:jc w:val="left"/>
              <w:rPr>
                <w:b/>
                <w:color w:val="000000"/>
                <w:sz w:val="22"/>
                <w:szCs w:val="22"/>
                <w:lang w:val="en-US"/>
              </w:rPr>
            </w:pPr>
            <w:r w:rsidRPr="005274DD">
              <w:rPr>
                <w:b/>
                <w:color w:val="000000"/>
                <w:sz w:val="22"/>
                <w:szCs w:val="22"/>
                <w:lang w:val="en-US"/>
              </w:rPr>
              <w:t>1957 True Reform</w:t>
            </w:r>
          </w:p>
        </w:tc>
        <w:tc>
          <w:tcPr>
            <w:tcW w:w="0" w:type="auto"/>
            <w:tcBorders>
              <w:left w:val="single" w:sz="4" w:space="0" w:color="auto"/>
            </w:tcBorders>
            <w:vAlign w:val="center"/>
          </w:tcPr>
          <w:p w:rsidR="00944B1D" w:rsidRPr="005274DD" w:rsidRDefault="00944B1D" w:rsidP="00042896">
            <w:pPr>
              <w:spacing w:after="0" w:line="240" w:lineRule="auto"/>
              <w:jc w:val="center"/>
              <w:rPr>
                <w:b/>
                <w:color w:val="000000"/>
                <w:sz w:val="22"/>
                <w:szCs w:val="22"/>
                <w:lang w:val="en-US"/>
              </w:rPr>
            </w:pPr>
            <w:r w:rsidRPr="005274DD">
              <w:rPr>
                <w:b/>
                <w:color w:val="000000"/>
                <w:sz w:val="22"/>
                <w:szCs w:val="22"/>
                <w:lang w:val="en-US"/>
              </w:rPr>
              <w:t>0.241**</w:t>
            </w:r>
          </w:p>
        </w:tc>
        <w:tc>
          <w:tcPr>
            <w:tcW w:w="0" w:type="auto"/>
            <w:tcBorders>
              <w:right w:val="single" w:sz="4" w:space="0" w:color="auto"/>
            </w:tcBorders>
            <w:vAlign w:val="center"/>
          </w:tcPr>
          <w:p w:rsidR="00944B1D" w:rsidRPr="005274DD" w:rsidRDefault="00944B1D" w:rsidP="00042896">
            <w:pPr>
              <w:spacing w:after="0" w:line="240" w:lineRule="auto"/>
              <w:jc w:val="center"/>
              <w:rPr>
                <w:b/>
                <w:color w:val="000000"/>
                <w:sz w:val="22"/>
                <w:szCs w:val="22"/>
                <w:lang w:val="en-US"/>
              </w:rPr>
            </w:pPr>
            <w:r w:rsidRPr="005274DD">
              <w:rPr>
                <w:b/>
                <w:color w:val="000000"/>
                <w:sz w:val="22"/>
                <w:szCs w:val="22"/>
                <w:lang w:val="en-US"/>
              </w:rPr>
              <w:t>0.247***</w:t>
            </w:r>
          </w:p>
        </w:tc>
        <w:tc>
          <w:tcPr>
            <w:tcW w:w="0" w:type="auto"/>
            <w:tcBorders>
              <w:left w:val="single" w:sz="4" w:space="0" w:color="auto"/>
            </w:tcBorders>
            <w:vAlign w:val="center"/>
          </w:tcPr>
          <w:p w:rsidR="00944B1D" w:rsidRPr="005274DD" w:rsidRDefault="00944B1D" w:rsidP="00042896">
            <w:pPr>
              <w:spacing w:after="0" w:line="240" w:lineRule="auto"/>
              <w:jc w:val="center"/>
              <w:rPr>
                <w:b/>
                <w:color w:val="000000"/>
                <w:sz w:val="22"/>
                <w:szCs w:val="22"/>
                <w:lang w:val="en-US"/>
              </w:rPr>
            </w:pPr>
            <w:r w:rsidRPr="005274DD">
              <w:rPr>
                <w:b/>
                <w:color w:val="000000"/>
                <w:sz w:val="22"/>
                <w:szCs w:val="22"/>
                <w:lang w:val="en-US"/>
              </w:rPr>
              <w:t>0.276***</w:t>
            </w:r>
          </w:p>
        </w:tc>
        <w:tc>
          <w:tcPr>
            <w:tcW w:w="0" w:type="auto"/>
            <w:vAlign w:val="center"/>
          </w:tcPr>
          <w:p w:rsidR="00944B1D" w:rsidRPr="005274DD" w:rsidRDefault="00944B1D" w:rsidP="00042896">
            <w:pPr>
              <w:spacing w:after="0" w:line="240" w:lineRule="auto"/>
              <w:jc w:val="center"/>
              <w:rPr>
                <w:b/>
                <w:color w:val="000000"/>
                <w:sz w:val="22"/>
                <w:szCs w:val="22"/>
                <w:lang w:val="en-US"/>
              </w:rPr>
            </w:pPr>
            <w:r w:rsidRPr="005274DD">
              <w:rPr>
                <w:b/>
                <w:color w:val="000000"/>
                <w:sz w:val="22"/>
                <w:szCs w:val="22"/>
                <w:lang w:val="en-US"/>
              </w:rPr>
              <w:t>0.258***</w:t>
            </w:r>
          </w:p>
        </w:tc>
      </w:tr>
      <w:tr w:rsidR="00944B1D" w:rsidRPr="005274DD" w:rsidTr="005274DD">
        <w:trPr>
          <w:trHeight w:val="454"/>
        </w:trPr>
        <w:tc>
          <w:tcPr>
            <w:tcW w:w="2178" w:type="dxa"/>
            <w:tcBorders>
              <w:bottom w:val="single" w:sz="4" w:space="0" w:color="auto"/>
              <w:right w:val="single" w:sz="4" w:space="0" w:color="auto"/>
            </w:tcBorders>
          </w:tcPr>
          <w:p w:rsidR="00944B1D" w:rsidRPr="005274DD" w:rsidRDefault="00944B1D" w:rsidP="00944B1D">
            <w:pPr>
              <w:tabs>
                <w:tab w:val="left" w:pos="7513"/>
              </w:tabs>
              <w:spacing w:after="0" w:line="240" w:lineRule="auto"/>
              <w:jc w:val="left"/>
              <w:rPr>
                <w:b/>
                <w:color w:val="000000"/>
                <w:sz w:val="22"/>
                <w:szCs w:val="22"/>
                <w:lang w:val="en-US"/>
              </w:rPr>
            </w:pPr>
          </w:p>
        </w:tc>
        <w:tc>
          <w:tcPr>
            <w:tcW w:w="0" w:type="auto"/>
            <w:tcBorders>
              <w:left w:val="single" w:sz="4" w:space="0" w:color="auto"/>
              <w:bottom w:val="single" w:sz="4" w:space="0" w:color="auto"/>
            </w:tcBorders>
            <w:vAlign w:val="bottom"/>
          </w:tcPr>
          <w:p w:rsidR="00944B1D" w:rsidRPr="005274DD" w:rsidRDefault="00944B1D" w:rsidP="00042896">
            <w:pPr>
              <w:spacing w:after="0" w:line="240" w:lineRule="auto"/>
              <w:jc w:val="center"/>
              <w:rPr>
                <w:b/>
                <w:color w:val="000000"/>
                <w:sz w:val="22"/>
                <w:szCs w:val="22"/>
                <w:lang w:val="en-US"/>
              </w:rPr>
            </w:pPr>
            <w:r w:rsidRPr="005274DD">
              <w:rPr>
                <w:b/>
                <w:color w:val="000000"/>
                <w:sz w:val="22"/>
                <w:szCs w:val="22"/>
                <w:lang w:val="en-US"/>
              </w:rPr>
              <w:t>(0.104)</w:t>
            </w:r>
          </w:p>
        </w:tc>
        <w:tc>
          <w:tcPr>
            <w:tcW w:w="0" w:type="auto"/>
            <w:tcBorders>
              <w:bottom w:val="single" w:sz="4" w:space="0" w:color="auto"/>
              <w:right w:val="single" w:sz="4" w:space="0" w:color="auto"/>
            </w:tcBorders>
            <w:vAlign w:val="bottom"/>
          </w:tcPr>
          <w:p w:rsidR="00944B1D" w:rsidRPr="005274DD" w:rsidRDefault="00944B1D" w:rsidP="00042896">
            <w:pPr>
              <w:spacing w:after="0" w:line="240" w:lineRule="auto"/>
              <w:jc w:val="center"/>
              <w:rPr>
                <w:b/>
                <w:color w:val="000000"/>
                <w:sz w:val="22"/>
                <w:szCs w:val="22"/>
                <w:lang w:val="en-US"/>
              </w:rPr>
            </w:pPr>
            <w:r w:rsidRPr="005274DD">
              <w:rPr>
                <w:b/>
                <w:color w:val="000000"/>
                <w:sz w:val="22"/>
                <w:szCs w:val="22"/>
                <w:lang w:val="en-US"/>
              </w:rPr>
              <w:t>(0.089)</w:t>
            </w:r>
          </w:p>
        </w:tc>
        <w:tc>
          <w:tcPr>
            <w:tcW w:w="0" w:type="auto"/>
            <w:tcBorders>
              <w:left w:val="single" w:sz="4" w:space="0" w:color="auto"/>
              <w:bottom w:val="single" w:sz="4" w:space="0" w:color="auto"/>
            </w:tcBorders>
            <w:vAlign w:val="bottom"/>
          </w:tcPr>
          <w:p w:rsidR="00944B1D" w:rsidRPr="005274DD" w:rsidRDefault="00944B1D" w:rsidP="00042896">
            <w:pPr>
              <w:spacing w:after="0" w:line="240" w:lineRule="auto"/>
              <w:jc w:val="center"/>
              <w:rPr>
                <w:b/>
                <w:color w:val="000000"/>
                <w:sz w:val="22"/>
                <w:szCs w:val="22"/>
                <w:lang w:val="en-US"/>
              </w:rPr>
            </w:pPr>
            <w:r w:rsidRPr="005274DD">
              <w:rPr>
                <w:b/>
                <w:color w:val="000000"/>
                <w:sz w:val="22"/>
                <w:szCs w:val="22"/>
                <w:lang w:val="en-US"/>
              </w:rPr>
              <w:t>(0.104)</w:t>
            </w:r>
          </w:p>
        </w:tc>
        <w:tc>
          <w:tcPr>
            <w:tcW w:w="0" w:type="auto"/>
            <w:tcBorders>
              <w:bottom w:val="single" w:sz="4" w:space="0" w:color="auto"/>
            </w:tcBorders>
            <w:vAlign w:val="bottom"/>
          </w:tcPr>
          <w:p w:rsidR="00944B1D" w:rsidRPr="005274DD" w:rsidRDefault="00944B1D" w:rsidP="00042896">
            <w:pPr>
              <w:spacing w:after="0" w:line="240" w:lineRule="auto"/>
              <w:jc w:val="center"/>
              <w:rPr>
                <w:b/>
                <w:color w:val="000000"/>
                <w:sz w:val="22"/>
                <w:szCs w:val="22"/>
                <w:lang w:val="en-US"/>
              </w:rPr>
            </w:pPr>
            <w:r w:rsidRPr="005274DD">
              <w:rPr>
                <w:b/>
                <w:color w:val="000000"/>
                <w:sz w:val="22"/>
                <w:szCs w:val="22"/>
                <w:lang w:val="en-US"/>
              </w:rPr>
              <w:t>(0.091)</w:t>
            </w:r>
          </w:p>
        </w:tc>
      </w:tr>
    </w:tbl>
    <w:p w:rsidR="000A5C92" w:rsidRDefault="00944B1D" w:rsidP="00944B1D">
      <w:pPr>
        <w:tabs>
          <w:tab w:val="left" w:pos="7513"/>
          <w:tab w:val="left" w:pos="14034"/>
        </w:tabs>
        <w:spacing w:after="0" w:line="240" w:lineRule="auto"/>
        <w:ind w:left="720" w:right="1275"/>
        <w:rPr>
          <w:sz w:val="20"/>
          <w:lang w:val="en-US"/>
        </w:rPr>
      </w:pPr>
      <w:r w:rsidRPr="00944B1D">
        <w:rPr>
          <w:sz w:val="20"/>
          <w:lang w:val="en-US"/>
        </w:rPr>
        <w:t xml:space="preserve">Estimates used in this table based on first stage equations that </w:t>
      </w:r>
      <w:r w:rsidR="006F2C48" w:rsidRPr="00944B1D">
        <w:rPr>
          <w:sz w:val="20"/>
          <w:lang w:val="en-US"/>
        </w:rPr>
        <w:t>control</w:t>
      </w:r>
      <w:r w:rsidRPr="00944B1D">
        <w:rPr>
          <w:sz w:val="20"/>
          <w:lang w:val="en-US"/>
        </w:rPr>
        <w:t xml:space="preserve"> for </w:t>
      </w:r>
      <w:r w:rsidRPr="00A55F39">
        <w:rPr>
          <w:sz w:val="20"/>
          <w:lang w:val="en-US"/>
        </w:rPr>
        <w:t>year of survey dummies, regional dummies, dummies of child’s year of birth, cubics in parental dates of birth</w:t>
      </w:r>
      <w:r>
        <w:rPr>
          <w:sz w:val="20"/>
          <w:lang w:val="en-US"/>
        </w:rPr>
        <w:t>, paternal union status, paternal blue collar status and interaction of union status and blue collar worker</w:t>
      </w:r>
      <w:r w:rsidRPr="00A55F39">
        <w:rPr>
          <w:sz w:val="20"/>
          <w:lang w:val="en-US"/>
        </w:rPr>
        <w:t>.</w:t>
      </w:r>
    </w:p>
    <w:p w:rsidR="000A5C92" w:rsidRDefault="00944B1D" w:rsidP="00944B1D">
      <w:pPr>
        <w:tabs>
          <w:tab w:val="left" w:pos="7513"/>
          <w:tab w:val="left" w:pos="14034"/>
        </w:tabs>
        <w:spacing w:after="0" w:line="240" w:lineRule="auto"/>
        <w:ind w:left="720" w:right="1275"/>
        <w:rPr>
          <w:i/>
          <w:lang w:val="en-US"/>
        </w:rPr>
      </w:pPr>
      <w:r>
        <w:rPr>
          <w:i/>
          <w:lang w:val="en-US"/>
        </w:rPr>
        <w:t xml:space="preserve"> </w:t>
      </w:r>
    </w:p>
    <w:p w:rsidR="000A5C92" w:rsidRDefault="000A5C92">
      <w:pPr>
        <w:spacing w:after="0" w:line="240" w:lineRule="auto"/>
        <w:jc w:val="left"/>
        <w:rPr>
          <w:i/>
          <w:lang w:val="en-US"/>
        </w:rPr>
      </w:pPr>
      <w:r>
        <w:rPr>
          <w:i/>
          <w:lang w:val="en-US"/>
        </w:rPr>
        <w:br w:type="page"/>
      </w:r>
    </w:p>
    <w:p w:rsidR="00E90900" w:rsidRDefault="00E90900" w:rsidP="00944B1D">
      <w:pPr>
        <w:tabs>
          <w:tab w:val="left" w:pos="7513"/>
          <w:tab w:val="left" w:pos="14034"/>
        </w:tabs>
        <w:spacing w:after="0" w:line="240" w:lineRule="auto"/>
        <w:ind w:left="720" w:right="1275"/>
        <w:rPr>
          <w:i/>
          <w:lang w:val="en-US"/>
        </w:rPr>
        <w:sectPr w:rsidR="00E90900" w:rsidSect="006F2C48">
          <w:pgSz w:w="11906" w:h="16838"/>
          <w:pgMar w:top="1440" w:right="424" w:bottom="1440" w:left="1440" w:header="708" w:footer="708" w:gutter="0"/>
          <w:cols w:space="708"/>
          <w:docGrid w:linePitch="360"/>
        </w:sectPr>
      </w:pPr>
    </w:p>
    <w:p w:rsidR="00000B33" w:rsidRDefault="00B4499A" w:rsidP="00614215">
      <w:pPr>
        <w:tabs>
          <w:tab w:val="left" w:pos="7513"/>
          <w:tab w:val="left" w:pos="12120"/>
        </w:tabs>
        <w:spacing w:line="360" w:lineRule="auto"/>
        <w:ind w:left="1843" w:right="3016"/>
        <w:rPr>
          <w:lang w:val="en-US"/>
        </w:rPr>
      </w:pPr>
      <w:r w:rsidRPr="008529EE">
        <w:rPr>
          <w:b/>
          <w:lang w:val="en-US"/>
        </w:rPr>
        <w:lastRenderedPageBreak/>
        <w:t>References</w:t>
      </w:r>
    </w:p>
    <w:p w:rsidR="00EA338F" w:rsidRPr="00EA338F" w:rsidRDefault="00A50E9B" w:rsidP="00EA338F">
      <w:pPr>
        <w:pStyle w:val="EndNoteBibliography"/>
        <w:spacing w:after="0" w:line="360" w:lineRule="auto"/>
        <w:ind w:left="1134" w:hanging="425"/>
      </w:pPr>
      <w:r>
        <w:fldChar w:fldCharType="begin"/>
      </w:r>
      <w:r w:rsidR="0088055A">
        <w:instrText xml:space="preserve"> ADDIN EN.REFLIST </w:instrText>
      </w:r>
      <w:r>
        <w:fldChar w:fldCharType="separate"/>
      </w:r>
      <w:bookmarkStart w:id="37" w:name="_ENREF_1"/>
      <w:r w:rsidR="00EA338F" w:rsidRPr="00EA338F">
        <w:t xml:space="preserve">Acemoglu D, Pischke JS (2001) Changes in the Wage Structure, Family Income, and Children's Education. Eur Econ Rev 45 (4-6):890-904. </w:t>
      </w:r>
      <w:bookmarkEnd w:id="37"/>
    </w:p>
    <w:p w:rsidR="00EA338F" w:rsidRPr="00EA338F" w:rsidRDefault="00EA338F" w:rsidP="00EA338F">
      <w:pPr>
        <w:pStyle w:val="EndNoteBibliography"/>
        <w:spacing w:after="0" w:line="360" w:lineRule="auto"/>
        <w:ind w:left="1134" w:hanging="425"/>
      </w:pPr>
      <w:bookmarkStart w:id="38" w:name="_ENREF_2"/>
      <w:r w:rsidRPr="00EA338F">
        <w:t xml:space="preserve">Almond D, Currie J (2010) Human Capital Development Before Age Five. National Bureau of Economic Research, Inc, NBER Working Papers: 15827. </w:t>
      </w:r>
      <w:bookmarkEnd w:id="38"/>
    </w:p>
    <w:p w:rsidR="00EA338F" w:rsidRPr="00EA338F" w:rsidRDefault="00EA338F" w:rsidP="00EA338F">
      <w:pPr>
        <w:pStyle w:val="EndNoteBibliography"/>
        <w:spacing w:after="0" w:line="360" w:lineRule="auto"/>
        <w:ind w:left="1134" w:hanging="425"/>
      </w:pPr>
      <w:bookmarkStart w:id="39" w:name="_ENREF_3"/>
      <w:r w:rsidRPr="00EA338F">
        <w:t xml:space="preserve">Angrist JD, Pischke J-S (2009) Mostly Harmless Econometrics: An Empiricist's Companion. Princeton and Oxford:Princeton University Press, </w:t>
      </w:r>
      <w:bookmarkEnd w:id="39"/>
    </w:p>
    <w:p w:rsidR="00EA338F" w:rsidRPr="00EA338F" w:rsidRDefault="00EA338F" w:rsidP="00EA338F">
      <w:pPr>
        <w:pStyle w:val="EndNoteBibliography"/>
        <w:spacing w:after="0" w:line="360" w:lineRule="auto"/>
        <w:ind w:left="1134" w:hanging="425"/>
      </w:pPr>
      <w:bookmarkStart w:id="40" w:name="_ENREF_4"/>
      <w:r w:rsidRPr="00EA338F">
        <w:t xml:space="preserve">Behrman JR, Rosenzweig MR (2002) Does Increasing Women's Schooling Raise the Schooling of the Next Generation? American Economic Review 92 (1):323-334. </w:t>
      </w:r>
      <w:bookmarkEnd w:id="40"/>
    </w:p>
    <w:p w:rsidR="00EA338F" w:rsidRPr="00EA338F" w:rsidRDefault="00EA338F" w:rsidP="00EA338F">
      <w:pPr>
        <w:pStyle w:val="EndNoteBibliography"/>
        <w:spacing w:after="0" w:line="360" w:lineRule="auto"/>
        <w:ind w:left="1134" w:hanging="425"/>
      </w:pPr>
      <w:bookmarkStart w:id="41" w:name="_ENREF_5"/>
      <w:r w:rsidRPr="00EA338F">
        <w:t xml:space="preserve">Bjorklund A, Lindahl M, Plug E (2006) The Origins of Intergenerational Associations: Lessons from Swedish Adoption Data. Quarterly Journal of Economics 121 (3):999-1028. </w:t>
      </w:r>
      <w:bookmarkEnd w:id="41"/>
    </w:p>
    <w:p w:rsidR="00EA338F" w:rsidRDefault="00EA338F" w:rsidP="00EA338F">
      <w:pPr>
        <w:pStyle w:val="EndNoteBibliography"/>
        <w:spacing w:after="0" w:line="360" w:lineRule="auto"/>
        <w:ind w:left="1134" w:hanging="425"/>
      </w:pPr>
      <w:bookmarkStart w:id="42" w:name="_ENREF_6"/>
      <w:r w:rsidRPr="00EA338F">
        <w:t xml:space="preserve">Björklund A, Salvanes KG (2011) Chapter 3 - Education and Family Background: Mechanisms and Policies. In: Eric A. Hanushek SM, Ludger W (eds) Handbook of the Economics of Education, vol Volume 3. Elsevier, pp 201-247. </w:t>
      </w:r>
      <w:bookmarkStart w:id="43" w:name="_ENREF_7"/>
      <w:bookmarkEnd w:id="42"/>
    </w:p>
    <w:p w:rsidR="00EA338F" w:rsidRPr="00EA338F" w:rsidRDefault="00EA338F" w:rsidP="00EA338F">
      <w:pPr>
        <w:pStyle w:val="EndNoteBibliography"/>
        <w:spacing w:after="0" w:line="360" w:lineRule="auto"/>
        <w:ind w:left="1134" w:hanging="425"/>
      </w:pPr>
      <w:r w:rsidRPr="00EA338F">
        <w:t xml:space="preserve">Black SE, Devereux PJ (2011) Chapter 16 - Recent Developments in Intergenerational Mobility. In: David C, Orley A (eds) Handbook of Labor Economics, vol Volume 4, Part B. Elsevier, pp 1487-1541. </w:t>
      </w:r>
      <w:bookmarkEnd w:id="43"/>
    </w:p>
    <w:p w:rsidR="00EA338F" w:rsidRPr="00EA338F" w:rsidRDefault="00EA338F" w:rsidP="00EA338F">
      <w:pPr>
        <w:pStyle w:val="EndNoteBibliography"/>
        <w:spacing w:after="0" w:line="360" w:lineRule="auto"/>
        <w:ind w:left="1134" w:hanging="425"/>
      </w:pPr>
      <w:bookmarkStart w:id="44" w:name="_ENREF_8"/>
      <w:r w:rsidRPr="00EA338F">
        <w:t xml:space="preserve">Black SE, Devereux PJ, Salvanes KG (2005) Why the Apple Doesn't Fall Far: Understanding Intergenerational Transmission of Human Capital. American Economic Review 95 (1):437-449. </w:t>
      </w:r>
      <w:bookmarkEnd w:id="44"/>
    </w:p>
    <w:p w:rsidR="00EA338F" w:rsidRPr="00EA338F" w:rsidRDefault="00EA338F" w:rsidP="00EA338F">
      <w:pPr>
        <w:pStyle w:val="EndNoteBibliography"/>
        <w:spacing w:after="0" w:line="360" w:lineRule="auto"/>
        <w:ind w:left="1134" w:hanging="425"/>
      </w:pPr>
      <w:bookmarkStart w:id="45" w:name="_ENREF_9"/>
      <w:r w:rsidRPr="00EA338F">
        <w:t xml:space="preserve">Blanden J, Gregg P (2004) Family Income and Educational Attainment: A Review of Approaches and Evidence for Britain. Oxford Review of Economic Policy 20 (2):245-263. </w:t>
      </w:r>
      <w:bookmarkEnd w:id="45"/>
    </w:p>
    <w:p w:rsidR="00EA338F" w:rsidRPr="00EA338F" w:rsidRDefault="00EA338F" w:rsidP="00EA338F">
      <w:pPr>
        <w:pStyle w:val="EndNoteBibliography"/>
        <w:spacing w:after="0" w:line="360" w:lineRule="auto"/>
        <w:ind w:left="1134" w:hanging="425"/>
      </w:pPr>
      <w:bookmarkStart w:id="46" w:name="_ENREF_10"/>
      <w:r w:rsidRPr="00EA338F">
        <w:t xml:space="preserve">Cameron SV, Heckman JJ (1998) Life Cycle Schooling and Dynamic Selection Bias: Models and Evidence for Five Cohorts of American Males. Journal of Political Economy 106 (2):262-333. </w:t>
      </w:r>
      <w:bookmarkEnd w:id="46"/>
    </w:p>
    <w:p w:rsidR="00EA338F" w:rsidRPr="00EA338F" w:rsidRDefault="00EA338F" w:rsidP="00EA338F">
      <w:pPr>
        <w:pStyle w:val="EndNoteBibliography"/>
        <w:spacing w:after="0" w:line="360" w:lineRule="auto"/>
        <w:ind w:left="1134" w:hanging="425"/>
      </w:pPr>
      <w:bookmarkStart w:id="47" w:name="_ENREF_11"/>
      <w:r w:rsidRPr="00EA338F">
        <w:t xml:space="preserve">Carneiro P, Heckman JJ (2004) Human Capital Policy. In: Heckman JJ, Krueger AB (eds) Inequality in America. MIT Press, Cambridge, </w:t>
      </w:r>
      <w:bookmarkEnd w:id="47"/>
    </w:p>
    <w:p w:rsidR="00EA338F" w:rsidRPr="00EA338F" w:rsidRDefault="00EA338F" w:rsidP="00EA338F">
      <w:pPr>
        <w:pStyle w:val="EndNoteBibliography"/>
        <w:spacing w:after="0" w:line="360" w:lineRule="auto"/>
        <w:ind w:left="1134" w:hanging="425"/>
      </w:pPr>
      <w:bookmarkStart w:id="48" w:name="_ENREF_12"/>
      <w:r w:rsidRPr="00EA338F">
        <w:t xml:space="preserve">Chevalier A, Harmon C, Walker I, Zhu Y (2004) Does Education Raise Productivity, or Just Reflect It? Economic Journal 114 (499):F499-517. </w:t>
      </w:r>
      <w:bookmarkEnd w:id="48"/>
    </w:p>
    <w:p w:rsidR="00EA338F" w:rsidRPr="00EA338F" w:rsidRDefault="00EA338F" w:rsidP="00EA338F">
      <w:pPr>
        <w:pStyle w:val="EndNoteBibliography"/>
        <w:spacing w:after="0" w:line="360" w:lineRule="auto"/>
        <w:ind w:left="1134" w:hanging="425"/>
      </w:pPr>
      <w:bookmarkStart w:id="49" w:name="_ENREF_13"/>
      <w:r w:rsidRPr="00EA338F">
        <w:t xml:space="preserve">Chevalier A, Lanot G (2002) The Relative Effect of Family Characteristics and Financial Situation on Educational Achievement. Education Economics 10 (2):165-181. </w:t>
      </w:r>
      <w:bookmarkEnd w:id="49"/>
    </w:p>
    <w:p w:rsidR="00EA338F" w:rsidRPr="00EA338F" w:rsidRDefault="00EA338F" w:rsidP="00EA338F">
      <w:pPr>
        <w:pStyle w:val="EndNoteBibliography"/>
        <w:spacing w:after="0" w:line="360" w:lineRule="auto"/>
        <w:ind w:left="1134" w:hanging="425"/>
      </w:pPr>
      <w:bookmarkStart w:id="50" w:name="_ENREF_14"/>
      <w:r w:rsidRPr="00EA338F">
        <w:t xml:space="preserve">Chowdry H, Crawford C, Dearden L, Goodman A, Vignoles A (2010) Widening participation in higher education: analysis using linked administrative data. Institute for Fiscal Studies, IFS Working Papers: W10/04. </w:t>
      </w:r>
      <w:bookmarkEnd w:id="50"/>
    </w:p>
    <w:p w:rsidR="00EA338F" w:rsidRPr="00EA338F" w:rsidRDefault="00EA338F" w:rsidP="00EA338F">
      <w:pPr>
        <w:pStyle w:val="EndNoteBibliography"/>
        <w:spacing w:after="0" w:line="360" w:lineRule="auto"/>
        <w:ind w:left="1134" w:hanging="425"/>
      </w:pPr>
      <w:bookmarkStart w:id="51" w:name="_ENREF_15"/>
      <w:r w:rsidRPr="00EA338F">
        <w:lastRenderedPageBreak/>
        <w:t xml:space="preserve">Crawford C, Dearden L, Meghir C (2007) When You Are Born Matters. The Impact of Date of Birth on Child Cognitive Outcomes In England. The Institute for Fiscal Studies, </w:t>
      </w:r>
      <w:bookmarkEnd w:id="51"/>
    </w:p>
    <w:p w:rsidR="00EA338F" w:rsidRPr="00EA338F" w:rsidRDefault="00EA338F" w:rsidP="00EA338F">
      <w:pPr>
        <w:pStyle w:val="EndNoteBibliography"/>
        <w:spacing w:after="0" w:line="360" w:lineRule="auto"/>
        <w:ind w:left="1134" w:hanging="425"/>
      </w:pPr>
      <w:bookmarkStart w:id="52" w:name="_ENREF_16"/>
      <w:r w:rsidRPr="00EA338F">
        <w:t xml:space="preserve">Currie J, Moretti E (2003) Mother's Education and the Intergenerational Transmission of Human Capital: Evidence from College Openings. Quarterly Journal of Economics 118 (4):1495-1532. </w:t>
      </w:r>
      <w:bookmarkEnd w:id="52"/>
    </w:p>
    <w:p w:rsidR="00EA338F" w:rsidRPr="00EA338F" w:rsidRDefault="00EA338F" w:rsidP="00EA338F">
      <w:pPr>
        <w:pStyle w:val="EndNoteBibliography"/>
        <w:spacing w:after="0" w:line="360" w:lineRule="auto"/>
        <w:ind w:left="1134" w:hanging="425"/>
      </w:pPr>
      <w:bookmarkStart w:id="53" w:name="_ENREF_17"/>
      <w:r w:rsidRPr="00EA338F">
        <w:t xml:space="preserve">Dearden L, Emmerson C, Frayne C, Meghir C (2009) Conditional Cash Transfers and School Dropout Rates. Journal of Human Resources 44 (4):827-857. </w:t>
      </w:r>
      <w:bookmarkEnd w:id="53"/>
    </w:p>
    <w:p w:rsidR="00EA338F" w:rsidRPr="00EA338F" w:rsidRDefault="00EA338F" w:rsidP="00EA338F">
      <w:pPr>
        <w:pStyle w:val="EndNoteBibliography"/>
        <w:spacing w:after="0" w:line="360" w:lineRule="auto"/>
        <w:ind w:left="1134" w:hanging="425"/>
      </w:pPr>
      <w:bookmarkStart w:id="54" w:name="_ENREF_18"/>
      <w:r w:rsidRPr="00EA338F">
        <w:t xml:space="preserve">Dixon M, Gregg P, Robinson H (2013) Early, Late or Never? When does Parental Education Impact Child Outcome? IZA Discussion Paper. </w:t>
      </w:r>
      <w:bookmarkEnd w:id="54"/>
    </w:p>
    <w:p w:rsidR="00EA338F" w:rsidRPr="00EA338F" w:rsidRDefault="00EA338F" w:rsidP="00EA338F">
      <w:pPr>
        <w:pStyle w:val="EndNoteBibliography"/>
        <w:spacing w:after="0" w:line="360" w:lineRule="auto"/>
        <w:ind w:left="1134" w:hanging="425"/>
      </w:pPr>
      <w:bookmarkStart w:id="55" w:name="_ENREF_19"/>
      <w:r w:rsidRPr="00EA338F">
        <w:t xml:space="preserve">Freeman RB (1994) H. G. Lewis and the Study of Union Wage Effects. Journal of Labor Economics 12 (1):143-149. </w:t>
      </w:r>
      <w:bookmarkEnd w:id="55"/>
    </w:p>
    <w:p w:rsidR="00EA338F" w:rsidRPr="00EA338F" w:rsidRDefault="00EA338F" w:rsidP="00EA338F">
      <w:pPr>
        <w:pStyle w:val="EndNoteBibliography"/>
        <w:spacing w:after="0" w:line="360" w:lineRule="auto"/>
        <w:ind w:left="1134" w:hanging="425"/>
      </w:pPr>
      <w:bookmarkStart w:id="56" w:name="_ENREF_20"/>
      <w:r w:rsidRPr="00EA338F">
        <w:t xml:space="preserve">Harmon C, Walker I (1995) Estimates of the Economic Return to Schooling for the United Kingdom. American Economic Review 85 (5):1278-1286. </w:t>
      </w:r>
      <w:bookmarkEnd w:id="56"/>
    </w:p>
    <w:p w:rsidR="00EA338F" w:rsidRPr="00EA338F" w:rsidRDefault="00EA338F" w:rsidP="00EA338F">
      <w:pPr>
        <w:pStyle w:val="EndNoteBibliography"/>
        <w:spacing w:after="0" w:line="360" w:lineRule="auto"/>
        <w:ind w:left="1134" w:hanging="425"/>
      </w:pPr>
      <w:bookmarkStart w:id="57" w:name="_ENREF_21"/>
      <w:r w:rsidRPr="00EA338F">
        <w:t>Heckman JJ, Masterov DV (2005) Skill Policies for Scotland. In: Coyle D, Alexander W, Ashcroft B (eds) New Wealth for Old Nations: Scotland's Economic Prospects. Princeton and Oxford:Princeton University Press, pp 119-165</w:t>
      </w:r>
      <w:bookmarkEnd w:id="57"/>
    </w:p>
    <w:p w:rsidR="00EA338F" w:rsidRPr="00EA338F" w:rsidRDefault="00EA338F" w:rsidP="00EA338F">
      <w:pPr>
        <w:pStyle w:val="EndNoteBibliography"/>
        <w:spacing w:after="0" w:line="360" w:lineRule="auto"/>
        <w:ind w:left="1134" w:hanging="425"/>
      </w:pPr>
      <w:bookmarkStart w:id="58" w:name="_ENREF_22"/>
      <w:r w:rsidRPr="00EA338F">
        <w:t xml:space="preserve">Holmlund H, Lindahl M, Plug E (2011) The Causal Effect of Parents' Schooling on Children's Schooling: A Comparison of Estimation Methods. Journal of Economic Literature 49 (3):615-651. </w:t>
      </w:r>
      <w:bookmarkEnd w:id="58"/>
    </w:p>
    <w:p w:rsidR="00EA338F" w:rsidRPr="00EA338F" w:rsidRDefault="00EA338F" w:rsidP="00EA338F">
      <w:pPr>
        <w:pStyle w:val="EndNoteBibliography"/>
        <w:spacing w:after="0" w:line="360" w:lineRule="auto"/>
        <w:ind w:left="1134" w:hanging="425"/>
      </w:pPr>
      <w:bookmarkStart w:id="59" w:name="_ENREF_23"/>
      <w:r w:rsidRPr="00EA338F">
        <w:t xml:space="preserve">Jenkins S, Schluter C (2002) The Effect of Family Income During Childhood on Later-Life Attainment: Evidence from Germany. DIW Discussion Papers. </w:t>
      </w:r>
      <w:bookmarkEnd w:id="59"/>
    </w:p>
    <w:p w:rsidR="00EA338F" w:rsidRPr="00EA338F" w:rsidRDefault="00EA338F" w:rsidP="00EA338F">
      <w:pPr>
        <w:pStyle w:val="EndNoteBibliography"/>
        <w:spacing w:after="0" w:line="360" w:lineRule="auto"/>
        <w:ind w:left="1134" w:hanging="425"/>
      </w:pPr>
      <w:bookmarkStart w:id="60" w:name="_ENREF_24"/>
      <w:r w:rsidRPr="00EA338F">
        <w:t>Krueger AB (2004) Inequality, Too Much of a Good Thing. In: Heckman JJ, Krueger AB (eds) Inequality in America: What role for human capital policies? Edited with an introduction by Benjamin M. Friedman.Alvin Hansen Symposium on Public Policy series.</w:t>
      </w:r>
      <w:r>
        <w:t xml:space="preserve"> </w:t>
      </w:r>
      <w:r w:rsidRPr="00EA338F">
        <w:t>Cambridge and London:</w:t>
      </w:r>
      <w:r>
        <w:t xml:space="preserve"> </w:t>
      </w:r>
      <w:r w:rsidRPr="00EA338F">
        <w:t>MIT Press, pp 1-75</w:t>
      </w:r>
      <w:bookmarkEnd w:id="60"/>
    </w:p>
    <w:p w:rsidR="00EA338F" w:rsidRPr="00EA338F" w:rsidRDefault="00EA338F" w:rsidP="00EA338F">
      <w:pPr>
        <w:pStyle w:val="EndNoteBibliography"/>
        <w:spacing w:after="0" w:line="360" w:lineRule="auto"/>
        <w:ind w:left="1134" w:hanging="425"/>
      </w:pPr>
      <w:bookmarkStart w:id="61" w:name="_ENREF_25"/>
      <w:r w:rsidRPr="00EA338F">
        <w:t>Lewis HG (1986) Union Relative Wage effects: A Survey. University of Chicago Press, Chicago</w:t>
      </w:r>
      <w:bookmarkEnd w:id="61"/>
    </w:p>
    <w:p w:rsidR="00EA338F" w:rsidRPr="00EA338F" w:rsidRDefault="00EA338F" w:rsidP="00EA338F">
      <w:pPr>
        <w:pStyle w:val="EndNoteBibliography"/>
        <w:spacing w:after="0" w:line="360" w:lineRule="auto"/>
        <w:ind w:left="1134" w:hanging="425"/>
      </w:pPr>
      <w:bookmarkStart w:id="62" w:name="_ENREF_26"/>
      <w:r w:rsidRPr="00EA338F">
        <w:t xml:space="preserve">Loken KV (2010) Family Income and Children's Education: Using the Norwegian Oil Boom as a Natural Experiment. Labour Economics 17 (1):118-129. </w:t>
      </w:r>
      <w:bookmarkEnd w:id="62"/>
    </w:p>
    <w:p w:rsidR="00EA338F" w:rsidRPr="00EA338F" w:rsidRDefault="00EA338F" w:rsidP="00EA338F">
      <w:pPr>
        <w:pStyle w:val="EndNoteBibliography"/>
        <w:spacing w:after="0" w:line="360" w:lineRule="auto"/>
        <w:ind w:left="1134" w:hanging="425"/>
      </w:pPr>
      <w:bookmarkStart w:id="63" w:name="_ENREF_27"/>
      <w:r w:rsidRPr="00EA338F">
        <w:t xml:space="preserve">Lundborg P, Nordin M, Olof Rooth D (2011) The Intergnerational Transmission of Human Capital: Exploring the Role of Skills and Health Using Data on Adoptees and Twins. IZA Discussion Paper. </w:t>
      </w:r>
      <w:bookmarkEnd w:id="63"/>
    </w:p>
    <w:p w:rsidR="00EA338F" w:rsidRPr="00EA338F" w:rsidRDefault="00EA338F" w:rsidP="00EA338F">
      <w:pPr>
        <w:pStyle w:val="EndNoteBibliography"/>
        <w:spacing w:after="0" w:line="360" w:lineRule="auto"/>
        <w:ind w:left="1134" w:hanging="425"/>
      </w:pPr>
      <w:bookmarkStart w:id="64" w:name="_ENREF_28"/>
      <w:r w:rsidRPr="00EA338F">
        <w:t xml:space="preserve">Mayer SE (1997) What money can't buy: Family income and children's life chances. Cambridge and London:Harvard University Press, </w:t>
      </w:r>
      <w:bookmarkEnd w:id="64"/>
    </w:p>
    <w:p w:rsidR="00EA338F" w:rsidRPr="00EA338F" w:rsidRDefault="00EA338F" w:rsidP="00EA338F">
      <w:pPr>
        <w:pStyle w:val="EndNoteBibliography"/>
        <w:spacing w:after="0" w:line="360" w:lineRule="auto"/>
        <w:ind w:left="1134" w:hanging="425"/>
      </w:pPr>
      <w:bookmarkStart w:id="65" w:name="_ENREF_29"/>
      <w:r w:rsidRPr="00EA338F">
        <w:lastRenderedPageBreak/>
        <w:t>McLachlan R, Gilfillan G, Gordon J (2013) Deep and Persistent Disadvantage in Australia. Australian Government Productivity Commission Staff Working Paper. Australian Government Productivity Commission, Canberra, Australia</w:t>
      </w:r>
      <w:bookmarkEnd w:id="65"/>
    </w:p>
    <w:p w:rsidR="00EA338F" w:rsidRPr="00EA338F" w:rsidRDefault="00EA338F" w:rsidP="00EA338F">
      <w:pPr>
        <w:pStyle w:val="EndNoteBibliography"/>
        <w:spacing w:after="0" w:line="360" w:lineRule="auto"/>
        <w:ind w:left="1134" w:hanging="425"/>
      </w:pPr>
      <w:bookmarkStart w:id="66" w:name="_ENREF_30"/>
      <w:r w:rsidRPr="00EA338F">
        <w:t>Murphy KM, Topel RH (1990) Efficiency Wages Reconsidered: Theory and Evidence. In: Weiss Y, Fishelson G (eds) Advances in the theory and measurement of unemployment. New York:</w:t>
      </w:r>
      <w:r>
        <w:t xml:space="preserve"> </w:t>
      </w:r>
      <w:r w:rsidRPr="00EA338F">
        <w:t>St. Martin's Press, pp 204-240</w:t>
      </w:r>
      <w:bookmarkEnd w:id="66"/>
      <w:r>
        <w:t>.</w:t>
      </w:r>
    </w:p>
    <w:p w:rsidR="00EA338F" w:rsidRDefault="00EA338F" w:rsidP="00EA338F">
      <w:pPr>
        <w:pStyle w:val="EndNoteBibliography"/>
        <w:spacing w:after="0" w:line="360" w:lineRule="auto"/>
        <w:ind w:left="1134" w:hanging="425"/>
      </w:pPr>
      <w:bookmarkStart w:id="67" w:name="_ENREF_31"/>
      <w:r w:rsidRPr="00EA338F">
        <w:t xml:space="preserve">Oreopoulos P, Page M, Stevens AH (2006) The Intergenerational Effects of Compulsory Schooling. Journal of Labor Economics 24 (4):729-760. </w:t>
      </w:r>
      <w:bookmarkStart w:id="68" w:name="_ENREF_32"/>
      <w:bookmarkEnd w:id="67"/>
    </w:p>
    <w:p w:rsidR="00EA338F" w:rsidRPr="00EA338F" w:rsidRDefault="00EA338F" w:rsidP="00EA338F">
      <w:pPr>
        <w:pStyle w:val="EndNoteBibliography"/>
        <w:spacing w:after="0" w:line="360" w:lineRule="auto"/>
        <w:ind w:left="1134" w:hanging="425"/>
      </w:pPr>
      <w:r w:rsidRPr="00EA338F">
        <w:t xml:space="preserve">Plug E (2004) Estimating the Effect of Mother's Schooling on Children's Schooling Using a Sample of Adoptees. American Economic Review 94 (1):358-368. </w:t>
      </w:r>
      <w:bookmarkEnd w:id="68"/>
    </w:p>
    <w:p w:rsidR="00EA338F" w:rsidRPr="00EA338F" w:rsidRDefault="00EA338F" w:rsidP="00EA338F">
      <w:pPr>
        <w:pStyle w:val="EndNoteBibliography"/>
        <w:spacing w:after="0" w:line="360" w:lineRule="auto"/>
        <w:ind w:left="1134" w:hanging="425"/>
      </w:pPr>
      <w:bookmarkStart w:id="69" w:name="_ENREF_33"/>
      <w:r w:rsidRPr="00EA338F">
        <w:t xml:space="preserve">Pronzato C (2012) An Examination of Paternal and Maternal Intergenerational Transmission of Schooling. Journal of Population Economics 25 (2):591-608. </w:t>
      </w:r>
      <w:bookmarkEnd w:id="69"/>
    </w:p>
    <w:p w:rsidR="00EA338F" w:rsidRPr="00EA338F" w:rsidRDefault="00EA338F" w:rsidP="00EA338F">
      <w:pPr>
        <w:pStyle w:val="EndNoteBibliography"/>
        <w:spacing w:after="0" w:line="360" w:lineRule="auto"/>
        <w:ind w:left="1134" w:hanging="425"/>
      </w:pPr>
      <w:bookmarkStart w:id="70" w:name="_ENREF_34"/>
      <w:r w:rsidRPr="00EA338F">
        <w:t xml:space="preserve">Sacerdote B (2004) What Happens When We Randomly Assign Children to Families? National Bureau of Economic Research, Inc, NBER Working Papers: 10894. </w:t>
      </w:r>
      <w:bookmarkEnd w:id="70"/>
    </w:p>
    <w:p w:rsidR="00EA338F" w:rsidRPr="00EA338F" w:rsidRDefault="00EA338F" w:rsidP="00EA338F">
      <w:pPr>
        <w:pStyle w:val="EndNoteBibliography"/>
        <w:spacing w:after="0" w:line="360" w:lineRule="auto"/>
        <w:ind w:left="1134" w:hanging="425"/>
      </w:pPr>
      <w:bookmarkStart w:id="71" w:name="_ENREF_35"/>
      <w:r w:rsidRPr="00EA338F">
        <w:t xml:space="preserve">Sanbonmatsu L, Ludwig J, Katz LF, Gennetian LA, Duncan GJ, Kessler RC, Adam E, McDade TW, Lindau ST (2011) Moving to Opportunity for Fair Housing Demonstration Program - Final Impacts Evaluation. US Department of Housing and Urban Development Office of Policy Development and Research, </w:t>
      </w:r>
      <w:bookmarkEnd w:id="71"/>
    </w:p>
    <w:p w:rsidR="00EA338F" w:rsidRPr="00EA338F" w:rsidRDefault="00EA338F" w:rsidP="00EA338F">
      <w:pPr>
        <w:pStyle w:val="EndNoteBibliography"/>
        <w:spacing w:after="0" w:line="360" w:lineRule="auto"/>
        <w:ind w:left="1134" w:hanging="425"/>
      </w:pPr>
      <w:bookmarkStart w:id="72" w:name="_ENREF_36"/>
      <w:r w:rsidRPr="00EA338F">
        <w:t xml:space="preserve">Shea J (2000) Does Parents' Money Matter? Journal of Public Economics 77 (2):155-184. </w:t>
      </w:r>
      <w:bookmarkEnd w:id="72"/>
    </w:p>
    <w:p w:rsidR="00EA338F" w:rsidRPr="00EA338F" w:rsidRDefault="00EA338F" w:rsidP="00EA338F">
      <w:pPr>
        <w:pStyle w:val="EndNoteBibliography"/>
        <w:spacing w:after="0" w:line="360" w:lineRule="auto"/>
        <w:ind w:left="1134" w:hanging="425"/>
      </w:pPr>
      <w:bookmarkStart w:id="73" w:name="_ENREF_37"/>
      <w:r w:rsidRPr="00EA338F">
        <w:t xml:space="preserve">Stock JH, Yogo M (2002) Testing for Weak Instruments in Linear IV Regression. National Bureau of Economic Research, Inc, NBER Technical Working Paper: 284. </w:t>
      </w:r>
      <w:bookmarkEnd w:id="73"/>
    </w:p>
    <w:p w:rsidR="00000B33" w:rsidRDefault="00A50E9B" w:rsidP="00EA338F">
      <w:pPr>
        <w:tabs>
          <w:tab w:val="left" w:pos="7513"/>
          <w:tab w:val="left" w:pos="12120"/>
        </w:tabs>
        <w:spacing w:after="0" w:line="360" w:lineRule="auto"/>
        <w:ind w:left="1134" w:hanging="425"/>
        <w:jc w:val="left"/>
        <w:rPr>
          <w:lang w:val="en-US"/>
        </w:rPr>
      </w:pPr>
      <w:r>
        <w:rPr>
          <w:lang w:val="en-US"/>
        </w:rPr>
        <w:fldChar w:fldCharType="end"/>
      </w:r>
    </w:p>
    <w:sectPr w:rsidR="00000B33" w:rsidSect="008759D7">
      <w:footerReference w:type="even" r:id="rId17"/>
      <w:footerReference w:type="default" r:id="rId18"/>
      <w:footerReference w:type="first" r:id="rId19"/>
      <w:pgSz w:w="11901" w:h="16840" w:code="9"/>
      <w:pgMar w:top="851" w:right="1553" w:bottom="851" w:left="18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2C" w:rsidRDefault="009D432C">
      <w:r>
        <w:separator/>
      </w:r>
    </w:p>
  </w:endnote>
  <w:endnote w:type="continuationSeparator" w:id="0">
    <w:p w:rsidR="009D432C" w:rsidRDefault="009D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PHMO+GillSans">
    <w:altName w:val="Gill Sans"/>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25" w:rsidRDefault="005C5C2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5C25" w:rsidRDefault="005C5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25" w:rsidRDefault="005C5C2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628C">
      <w:rPr>
        <w:rStyle w:val="PageNumber"/>
        <w:noProof/>
      </w:rPr>
      <w:t>22</w:t>
    </w:r>
    <w:r>
      <w:rPr>
        <w:rStyle w:val="PageNumber"/>
      </w:rPr>
      <w:fldChar w:fldCharType="end"/>
    </w:r>
  </w:p>
  <w:p w:rsidR="005C5C25" w:rsidRDefault="005C5C25">
    <w:pPr>
      <w:pStyle w:val="Footer"/>
      <w:jc w:val="center"/>
    </w:pPr>
  </w:p>
  <w:p w:rsidR="005C5C25" w:rsidRDefault="005C5C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25" w:rsidRDefault="005C5C2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5C25" w:rsidRDefault="005C5C2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25" w:rsidRDefault="005C5C25">
    <w:pPr>
      <w:pStyle w:val="Footer"/>
      <w:framePr w:wrap="auto"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D628C">
      <w:rPr>
        <w:rStyle w:val="PageNumber"/>
        <w:noProof/>
      </w:rPr>
      <w:t>39</w:t>
    </w:r>
    <w:r>
      <w:rPr>
        <w:rStyle w:val="PageNumber"/>
      </w:rPr>
      <w:fldChar w:fldCharType="end"/>
    </w:r>
  </w:p>
  <w:p w:rsidR="005C5C25" w:rsidRDefault="005C5C25">
    <w:pPr>
      <w:pStyle w:val="Footer"/>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25" w:rsidRDefault="009D432C">
    <w:pPr>
      <w:pStyle w:val="Footer"/>
      <w:jc w:val="right"/>
    </w:pPr>
    <w:r>
      <w:fldChar w:fldCharType="begin"/>
    </w:r>
    <w:r>
      <w:instrText xml:space="preserve"> PAGE   \* MERGEFORMAT </w:instrText>
    </w:r>
    <w:r>
      <w:fldChar w:fldCharType="separate"/>
    </w:r>
    <w:r w:rsidR="005C5C25">
      <w:rPr>
        <w:noProof/>
      </w:rPr>
      <w:t>1</w:t>
    </w:r>
    <w:r>
      <w:rPr>
        <w:noProof/>
      </w:rPr>
      <w:fldChar w:fldCharType="end"/>
    </w:r>
  </w:p>
  <w:p w:rsidR="005C5C25" w:rsidRDefault="005C5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2C" w:rsidRDefault="009D432C">
      <w:pPr>
        <w:pStyle w:val="Footer"/>
      </w:pPr>
    </w:p>
  </w:footnote>
  <w:footnote w:type="continuationSeparator" w:id="0">
    <w:p w:rsidR="009D432C" w:rsidRDefault="009D432C">
      <w:pPr>
        <w:pStyle w:val="Footer"/>
      </w:pPr>
    </w:p>
  </w:footnote>
  <w:footnote w:type="continuationNotice" w:id="1">
    <w:p w:rsidR="009D432C" w:rsidRDefault="009D432C">
      <w:pPr>
        <w:pStyle w:val="Footer"/>
      </w:pPr>
    </w:p>
  </w:footnote>
  <w:footnote w:id="2">
    <w:p w:rsidR="005C5C25" w:rsidRPr="0071698D" w:rsidRDefault="005C5C25" w:rsidP="0071698D">
      <w:pPr>
        <w:pStyle w:val="FootnoteText"/>
        <w:rPr>
          <w:color w:val="000000"/>
          <w:lang w:val="en-US"/>
        </w:rPr>
      </w:pPr>
      <w:r w:rsidRPr="0071698D">
        <w:rPr>
          <w:rStyle w:val="FootnoteReference"/>
        </w:rPr>
        <w:t>*</w:t>
      </w:r>
      <w:r w:rsidRPr="0071698D">
        <w:t xml:space="preserve">  </w:t>
      </w:r>
      <w:r w:rsidRPr="0071698D">
        <w:rPr>
          <w:color w:val="000000"/>
          <w:lang w:val="en-US"/>
        </w:rPr>
        <w:t xml:space="preserve">Financial support from the HM Treasury </w:t>
      </w:r>
      <w:r w:rsidRPr="0071698D">
        <w:rPr>
          <w:i/>
          <w:iCs/>
          <w:color w:val="000000"/>
          <w:lang w:val="en-US"/>
        </w:rPr>
        <w:t xml:space="preserve">Evidence Based Policy </w:t>
      </w:r>
      <w:r w:rsidRPr="0071698D">
        <w:rPr>
          <w:color w:val="000000"/>
          <w:lang w:val="en-US"/>
        </w:rPr>
        <w:t>programme, the Nuffield Foundation Small Grant Scheme and the award of a Nuffield Foundation New Career Development Fellowship to Harmon is also gratefully acknowledged. Chevalier</w:t>
      </w:r>
      <w:r>
        <w:rPr>
          <w:color w:val="000000"/>
          <w:lang w:val="en-US"/>
        </w:rPr>
        <w:t xml:space="preserve"> is </w:t>
      </w:r>
      <w:r w:rsidRPr="0071698D">
        <w:rPr>
          <w:color w:val="000000"/>
          <w:lang w:val="en-US"/>
        </w:rPr>
        <w:t xml:space="preserve">also </w:t>
      </w:r>
      <w:r>
        <w:rPr>
          <w:color w:val="000000"/>
          <w:lang w:val="en-US"/>
        </w:rPr>
        <w:t>a Research Fellow</w:t>
      </w:r>
      <w:r w:rsidRPr="0071698D">
        <w:rPr>
          <w:color w:val="000000"/>
          <w:lang w:val="en-US"/>
        </w:rPr>
        <w:t xml:space="preserve"> at the University College Dublin Geary Institute. We are grateful to Pedro Carneiro, Kevin Denny, Robert Haverman, Lisa Farrell, Robin Naylor, Bobbi Wolfe and seminar participants at ANU Canberra, CEMFI in Madrid, RAND in Santa Monica, the University of Glasgow, </w:t>
      </w:r>
      <w:proofErr w:type="gramStart"/>
      <w:r w:rsidRPr="0071698D">
        <w:rPr>
          <w:color w:val="000000"/>
          <w:lang w:val="en-US"/>
        </w:rPr>
        <w:t>School</w:t>
      </w:r>
      <w:proofErr w:type="gramEnd"/>
      <w:r w:rsidRPr="0071698D">
        <w:rPr>
          <w:color w:val="000000"/>
          <w:lang w:val="en-US"/>
        </w:rPr>
        <w:t xml:space="preserve"> of Public Health at Harvard University, the Melbourne Institute, RMIT, University of Warwick and the Tinbergen Institute for comments. </w:t>
      </w:r>
      <w:r>
        <w:rPr>
          <w:color w:val="000000"/>
          <w:lang w:val="en-US"/>
        </w:rPr>
        <w:t xml:space="preserve">We also thank the Associate Editor and Referees for suggestions that have greatly improved the manuscript. </w:t>
      </w:r>
      <w:r w:rsidRPr="0071698D">
        <w:rPr>
          <w:color w:val="000000"/>
          <w:lang w:val="en-US"/>
        </w:rPr>
        <w:t xml:space="preserve">The data used in this paper was made available by the UK Data Archive at the University of Essex. </w:t>
      </w:r>
      <w:r>
        <w:t xml:space="preserve">We will provide </w:t>
      </w:r>
      <w:proofErr w:type="gramStart"/>
      <w:r>
        <w:t>every assistance</w:t>
      </w:r>
      <w:proofErr w:type="gramEnd"/>
      <w:r>
        <w:t xml:space="preserve"> to other approved researchers who wish to use this data to replicate and extend our analysis.</w:t>
      </w:r>
    </w:p>
    <w:p w:rsidR="005C5C25" w:rsidRPr="00E53324" w:rsidRDefault="005C5C25" w:rsidP="000A364B">
      <w:pPr>
        <w:pStyle w:val="FootnoteText"/>
        <w:spacing w:line="480" w:lineRule="auto"/>
        <w:rPr>
          <w:color w:val="000000"/>
          <w:sz w:val="24"/>
          <w:szCs w:val="24"/>
          <w:lang w:val="en-US"/>
        </w:rPr>
      </w:pPr>
    </w:p>
    <w:p w:rsidR="005C5C25" w:rsidRDefault="005C5C25" w:rsidP="00A372EF">
      <w:pPr>
        <w:pStyle w:val="FootnoteText"/>
      </w:pPr>
      <w:r w:rsidRPr="0071698D">
        <w:rPr>
          <w:color w:val="000000"/>
          <w:lang w:val="en-US"/>
        </w:rPr>
        <w:t>Corresponding Author:</w:t>
      </w:r>
      <w:r>
        <w:rPr>
          <w:color w:val="000000"/>
          <w:lang w:val="en-US"/>
        </w:rPr>
        <w:t xml:space="preserve"> </w:t>
      </w:r>
      <w:r w:rsidRPr="0071698D">
        <w:rPr>
          <w:color w:val="000000"/>
          <w:lang w:val="en-US"/>
        </w:rPr>
        <w:t xml:space="preserve">Vincent O’Sullivan, TILDA, Trinity College Dublin, Dublin 2, Ireland – </w:t>
      </w:r>
      <w:hyperlink r:id="rId1" w:history="1">
        <w:r w:rsidRPr="007A5050">
          <w:rPr>
            <w:rStyle w:val="Hyperlink"/>
            <w:lang w:val="en-US"/>
          </w:rPr>
          <w:t>viosulli@tcd.ie</w:t>
        </w:r>
      </w:hyperlink>
      <w:r w:rsidRPr="0071698D">
        <w:rPr>
          <w:color w:val="000000"/>
          <w:lang w:val="en-US"/>
        </w:rPr>
        <w:t>;</w:t>
      </w:r>
    </w:p>
  </w:footnote>
  <w:footnote w:id="3">
    <w:p w:rsidR="005C5C25" w:rsidRPr="0071698D" w:rsidRDefault="005C5C25" w:rsidP="0071698D">
      <w:pPr>
        <w:pStyle w:val="FootnoteText"/>
      </w:pPr>
      <w:r w:rsidRPr="0071698D">
        <w:rPr>
          <w:rStyle w:val="FootnoteReference"/>
        </w:rPr>
        <w:footnoteRef/>
      </w:r>
      <w:r w:rsidRPr="0071698D">
        <w:t xml:space="preserve"> </w:t>
      </w:r>
      <w:r w:rsidRPr="0071698D">
        <w:rPr>
          <w:lang w:val="en-US"/>
        </w:rPr>
        <w:t xml:space="preserve">We also investigate the relative effects of parental education levels and household income on educational achievement at age 16. </w:t>
      </w:r>
      <w:r w:rsidRPr="0071698D">
        <w:t>High school students in England and Wales usually study up to</w:t>
      </w:r>
      <w:r w:rsidRPr="0071698D">
        <w:rPr>
          <w:lang w:val="en-US"/>
        </w:rPr>
        <w:t xml:space="preserve"> ten subjects until the age of 16 which are then examined at the end of compulsory schooling in the school year that they reach</w:t>
      </w:r>
      <w:r>
        <w:rPr>
          <w:lang w:val="en-US"/>
        </w:rPr>
        <w:t xml:space="preserve"> 16. These are scored as A* to G</w:t>
      </w:r>
      <w:r w:rsidRPr="0071698D">
        <w:rPr>
          <w:lang w:val="en-US"/>
        </w:rPr>
        <w:t xml:space="preserve"> with A* -C being regarded as passing grades. The government’s objective is that 60% of all 16 year olds pass in at least five subjects. This level of achievement is usually required to progress into senior high school. Not surprisingly our estimated results for the effect on junior high school achievement closely parallel the results for early school leaving and so are not reported here, but are available on request.  </w:t>
      </w:r>
    </w:p>
  </w:footnote>
  <w:footnote w:id="4">
    <w:p w:rsidR="005C5C25" w:rsidRPr="0071698D" w:rsidRDefault="005C5C25" w:rsidP="0071698D">
      <w:pPr>
        <w:spacing w:line="240" w:lineRule="auto"/>
        <w:rPr>
          <w:sz w:val="20"/>
          <w:szCs w:val="20"/>
        </w:rPr>
      </w:pPr>
      <w:r w:rsidRPr="0071698D">
        <w:rPr>
          <w:rStyle w:val="FootnoteReference"/>
        </w:rPr>
        <w:footnoteRef/>
      </w:r>
      <w:r w:rsidRPr="0071698D">
        <w:rPr>
          <w:sz w:val="20"/>
          <w:szCs w:val="20"/>
        </w:rPr>
        <w:t xml:space="preserve"> </w:t>
      </w:r>
      <w:r w:rsidRPr="00286E6A">
        <w:rPr>
          <w:sz w:val="20"/>
          <w:szCs w:val="20"/>
          <w:lang w:val="en-US"/>
        </w:rPr>
        <w:t>MTO programs are associated with noticeable improvements in child behavior and test scores, but whether these are caused by the financial gain, changes in the physical environment, school effects and/or peer-group changes remains unclear</w:t>
      </w:r>
      <w:r>
        <w:rPr>
          <w:sz w:val="20"/>
          <w:szCs w:val="20"/>
          <w:lang w:val="en-US"/>
        </w:rPr>
        <w:t xml:space="preserve">.  </w:t>
      </w:r>
      <w:r w:rsidRPr="0071698D">
        <w:rPr>
          <w:sz w:val="20"/>
          <w:szCs w:val="20"/>
        </w:rPr>
        <w:t xml:space="preserve">Work on MTO by </w:t>
      </w:r>
      <w:hyperlink w:anchor="_ENREF_35" w:tooltip="Sanbonmatsu, 2011 #95" w:history="1">
        <w:r w:rsidR="00EA338F">
          <w:rPr>
            <w:sz w:val="20"/>
            <w:szCs w:val="20"/>
          </w:rPr>
          <w:fldChar w:fldCharType="begin"/>
        </w:r>
        <w:r w:rsidR="00EA338F">
          <w:rPr>
            <w:sz w:val="20"/>
            <w:szCs w:val="20"/>
          </w:rPr>
          <w:instrText xml:space="preserve"> ADDIN EN.CITE &lt;EndNote&gt;&lt;Cite AuthorYear="1"&gt;&lt;Author&gt;Sanbonmatsu&lt;/Author&gt;&lt;Year&gt;2011&lt;/Year&gt;&lt;RecNum&gt;95&lt;/RecNum&gt;&lt;DisplayText&gt;Sanbonmatsu et al. (2011)&lt;/DisplayText&gt;&lt;record&gt;&lt;rec-number&gt;95&lt;/rec-number&gt;&lt;foreign-keys&gt;&lt;key app="EN" db-id="vzazfxxehsp2rbe2x5rvv20fpf5rtwxpxar2"&gt;95&lt;/key&gt;&lt;/foreign-keys&gt;&lt;ref-type name="Government Document"&gt;46&lt;/ref-type&gt;&lt;contributors&gt;&lt;authors&gt;&lt;author&gt;Sanbonmatsu, Lisa&lt;/author&gt;&lt;author&gt;Ludwig, Jens&lt;/author&gt;&lt;author&gt;Katz, Lawrence F. &lt;/author&gt;&lt;author&gt;Gennetian, Lisa A. &lt;/author&gt;&lt;author&gt;Duncan, Greg J. &lt;/author&gt;&lt;author&gt;Kessler, Ronald C. &lt;/author&gt;&lt;author&gt;Adam, Emma&lt;/author&gt;&lt;author&gt;McDade, Thomas W. &lt;/author&gt;&lt;author&gt;Lindau, Stacy Tessler&lt;/author&gt;&lt;/authors&gt;&lt;secondary-authors&gt;&lt;author&gt;US Department of Housing and Urban Development Office of Policy Development and Research&lt;/author&gt;&lt;/secondary-authors&gt;&lt;/contributors&gt;&lt;titles&gt;&lt;title&gt;Moving to Opportunity for Fair Housing Demonstration Program - Final Impacts Evaluation&lt;/title&gt;&lt;/titles&gt;&lt;dates&gt;&lt;year&gt;2011&lt;/year&gt;&lt;/dates&gt;&lt;publisher&gt;US Department of Housing and Urban Development Office of Policy Development and Research&lt;/publisher&gt;&lt;urls&gt;&lt;/urls&gt;&lt;/record&gt;&lt;/Cite&gt;&lt;/EndNote&gt;</w:instrText>
        </w:r>
        <w:r w:rsidR="00EA338F">
          <w:rPr>
            <w:sz w:val="20"/>
            <w:szCs w:val="20"/>
          </w:rPr>
          <w:fldChar w:fldCharType="separate"/>
        </w:r>
        <w:r w:rsidR="00EA338F">
          <w:rPr>
            <w:noProof/>
            <w:sz w:val="20"/>
            <w:szCs w:val="20"/>
          </w:rPr>
          <w:t>Sanbonmatsu et al. (2011)</w:t>
        </w:r>
        <w:r w:rsidR="00EA338F">
          <w:rPr>
            <w:sz w:val="20"/>
            <w:szCs w:val="20"/>
          </w:rPr>
          <w:fldChar w:fldCharType="end"/>
        </w:r>
      </w:hyperlink>
      <w:r>
        <w:rPr>
          <w:sz w:val="20"/>
          <w:szCs w:val="20"/>
        </w:rPr>
        <w:t xml:space="preserve"> </w:t>
      </w:r>
      <w:r w:rsidRPr="0071698D">
        <w:rPr>
          <w:sz w:val="20"/>
          <w:szCs w:val="20"/>
        </w:rPr>
        <w:t>suggests that MTO-driven neighbourhood effects on academic achievement were not significant.</w:t>
      </w:r>
    </w:p>
  </w:footnote>
  <w:footnote w:id="5">
    <w:p w:rsidR="005C5C25" w:rsidRPr="0071698D" w:rsidRDefault="005C5C25" w:rsidP="0071698D">
      <w:pPr>
        <w:pStyle w:val="FootnoteText"/>
        <w:spacing w:after="120"/>
      </w:pPr>
      <w:r w:rsidRPr="0071698D">
        <w:rPr>
          <w:rStyle w:val="FootnoteReference"/>
        </w:rPr>
        <w:footnoteRef/>
      </w:r>
      <w:r w:rsidRPr="0071698D">
        <w:t xml:space="preserve">  </w:t>
      </w:r>
      <w:hyperlink w:anchor="_ENREF_1" w:tooltip="Acemoglu, 2001 #27" w:history="1">
        <w:r w:rsidR="00EA338F">
          <w:rPr>
            <w:lang w:val="en-US"/>
          </w:rPr>
          <w:fldChar w:fldCharType="begin"/>
        </w:r>
        <w:r w:rsidR="00EA338F">
          <w:rPr>
            <w:lang w:val="en-US"/>
          </w:rPr>
          <w:instrText xml:space="preserve"> ADDIN EN.CITE &lt;EndNote&gt;&lt;Cite AuthorYear="1"&gt;&lt;Author&gt;Acemoglu&lt;/Author&gt;&lt;Year&gt;2001&lt;/Year&gt;&lt;RecNum&gt;27&lt;/RecNum&gt;&lt;DisplayText&gt;Acemoglu and Pischke (2001)&lt;/DisplayText&gt;&lt;record&gt;&lt;rec-number&gt;27&lt;/rec-number&gt;&lt;foreign-keys&gt;&lt;key app="EN" db-id="vzazfxxehsp2rbe2x5rvv20fpf5rtwxpxar2"&gt;27&lt;/key&gt;&lt;/foreign-keys&gt;&lt;ref-type name="Journal Article"&gt;17&lt;/ref-type&gt;&lt;contributors&gt;&lt;authors&gt;&lt;author&gt;Acemoglu, Daron&lt;/author&gt;&lt;author&gt;Pischke, J. S.&lt;/author&gt;&lt;/authors&gt;&lt;/contributors&gt;&lt;auth-address&gt;MIT&amp;#xD;London School of Econ&lt;/auth-address&gt;&lt;titles&gt;&lt;title&gt;Changes in the Wage Structure, Family Income, and Children&amp;apos;s Education&lt;/title&gt;&lt;secondary-title&gt;European Economic Review&lt;/secondary-title&gt;&lt;/titles&gt;&lt;periodical&gt;&lt;full-title&gt;European Economic Review&lt;/full-title&gt;&lt;abbr-1&gt;Eur Econ Rev&lt;/abbr-1&gt;&lt;/periodical&gt;&lt;pages&gt;890-904&lt;/pages&gt;&lt;volume&gt;45&lt;/volume&gt;&lt;number&gt;4-6&lt;/number&gt;&lt;keywords&gt;&lt;keyword&gt;Fertility&lt;/keyword&gt;&lt;keyword&gt;Family Planning&lt;/keyword&gt;&lt;keyword&gt;Child Care&lt;/keyword&gt;&lt;keyword&gt;Children&lt;/keyword&gt;&lt;keyword&gt;Youth J130&lt;/keyword&gt;&lt;keyword&gt;Wage Level and Structure&lt;/keyword&gt;&lt;keyword&gt;Wage Differentials J310&lt;/keyword&gt;&lt;keyword&gt;Analysis of Education I210&lt;/keyword&gt;&lt;/keywords&gt;&lt;dates&gt;&lt;year&gt;2001&lt;/year&gt;&lt;/dates&gt;&lt;isbn&gt;00142921&lt;/isbn&gt;&lt;accession-num&gt;0575185&lt;/accession-num&gt;&lt;urls&gt;&lt;related-urls&gt;&lt;url&gt;http://search.ebscohost.com/login.aspx?direct=true&amp;amp;db=eoh&amp;amp;AN=0575185&amp;amp;site=ehost-live&lt;/url&gt;&lt;url&gt;http://www.elsevier.com/wps/find/journaldescription.cws_home/505541/description#description&lt;/url&gt;&lt;/related-urls&gt;&lt;/urls&gt;&lt;electronic-resource-num&gt;http://www.elsevier.com/wps/find/journaldescription.cws_home/505541/description#description&lt;/electronic-resource-num&gt;&lt;remote-database-name&gt;eoh&lt;/remote-database-name&gt;&lt;remote-database-provider&gt;EBSCOhost&lt;/remote-database-provider&gt;&lt;/record&gt;&lt;/Cite&gt;&lt;/EndNote&gt;</w:instrText>
        </w:r>
        <w:r w:rsidR="00EA338F">
          <w:rPr>
            <w:lang w:val="en-US"/>
          </w:rPr>
          <w:fldChar w:fldCharType="separate"/>
        </w:r>
        <w:r w:rsidR="00EA338F">
          <w:rPr>
            <w:noProof/>
            <w:lang w:val="en-US"/>
          </w:rPr>
          <w:t>Acemoglu and Pischke (2001)</w:t>
        </w:r>
        <w:r w:rsidR="00EA338F">
          <w:rPr>
            <w:lang w:val="en-US"/>
          </w:rPr>
          <w:fldChar w:fldCharType="end"/>
        </w:r>
      </w:hyperlink>
      <w:r>
        <w:t xml:space="preserve"> </w:t>
      </w:r>
      <w:r>
        <w:rPr>
          <w:lang w:val="en-US"/>
        </w:rPr>
        <w:t xml:space="preserve">use similar arguments to </w:t>
      </w:r>
      <w:hyperlink w:anchor="_ENREF_28" w:tooltip="Mayer, 1997 #25" w:history="1">
        <w:r w:rsidR="00EA338F">
          <w:rPr>
            <w:lang w:val="en-US"/>
          </w:rPr>
          <w:fldChar w:fldCharType="begin"/>
        </w:r>
        <w:r w:rsidR="00EA338F">
          <w:rPr>
            <w:lang w:val="en-US"/>
          </w:rPr>
          <w:instrText xml:space="preserve"> ADDIN EN.CITE &lt;EndNote&gt;&lt;Cite AuthorYear="1"&gt;&lt;Author&gt;Mayer&lt;/Author&gt;&lt;Year&gt;1997&lt;/Year&gt;&lt;RecNum&gt;25&lt;/RecNum&gt;&lt;DisplayText&gt;Mayer (1997)&lt;/DisplayText&gt;&lt;record&gt;&lt;rec-number&gt;25&lt;/rec-number&gt;&lt;foreign-keys&gt;&lt;key app="EN" db-id="vzazfxxehsp2rbe2x5rvv20fpf5rtwxpxar2"&gt;25&lt;/key&gt;&lt;/foreign-keys&gt;&lt;ref-type name="Book"&gt;6&lt;/ref-type&gt;&lt;contributors&gt;&lt;authors&gt;&lt;author&gt;Mayer, Susan E.&lt;/author&gt;&lt;/authors&gt;&lt;/contributors&gt;&lt;titles&gt;&lt;title&gt;What money can&amp;apos;t buy: Family income and children&amp;apos;s life chances&lt;/title&gt;&lt;/titles&gt;&lt;pages&gt;viii&lt;/pages&gt;&lt;keywords&gt;&lt;keyword&gt;Fertility&lt;/keyword&gt;&lt;keyword&gt;Family Planning&lt;/keyword&gt;&lt;keyword&gt;Child Care&lt;/keyword&gt;&lt;keyword&gt;Children&lt;/keyword&gt;&lt;keyword&gt;Youth J130&lt;/keyword&gt;&lt;keyword&gt;General Welfare I310&lt;/keyword&gt;&lt;keyword&gt;Welfare and Poverty: Government Programs&lt;/keyword&gt;&lt;keyword&gt;Provision and Effects of Welfare Programs I380&lt;/keyword&gt;&lt;keyword&gt;Personal Income, Wealth, and Their Distributions D310&lt;/keyword&gt;&lt;/keywords&gt;&lt;dates&gt;&lt;year&gt;1997&lt;/year&gt;&lt;/dates&gt;&lt;publisher&gt;Cambridge and London:&amp;#xD;Harvard University Press&lt;/publisher&gt;&lt;urls&gt;&lt;related-urls&gt;&lt;url&gt;http://search.ebscohost.com/login.aspx?direct=true&amp;amp;db=eoh&amp;amp;AN=0425452&amp;amp;site=ehost-live&lt;/url&gt;&lt;/related-urls&gt;&lt;/urls&gt;&lt;remote-database-name&gt;eoh&lt;/remote-database-name&gt;&lt;remote-database-provider&gt;EBSCOhost&lt;/remote-database-provider&gt;&lt;/record&gt;&lt;/Cite&gt;&lt;/EndNote&gt;</w:instrText>
        </w:r>
        <w:r w:rsidR="00EA338F">
          <w:rPr>
            <w:lang w:val="en-US"/>
          </w:rPr>
          <w:fldChar w:fldCharType="separate"/>
        </w:r>
        <w:r w:rsidR="00EA338F">
          <w:rPr>
            <w:noProof/>
            <w:lang w:val="en-US"/>
          </w:rPr>
          <w:t>Mayer (1997)</w:t>
        </w:r>
        <w:r w:rsidR="00EA338F">
          <w:rPr>
            <w:lang w:val="en-US"/>
          </w:rPr>
          <w:fldChar w:fldCharType="end"/>
        </w:r>
      </w:hyperlink>
      <w:r>
        <w:rPr>
          <w:lang w:val="en-US"/>
        </w:rPr>
        <w:t xml:space="preserve"> </w:t>
      </w:r>
      <w:r w:rsidRPr="0071698D">
        <w:rPr>
          <w:lang w:val="en-US"/>
        </w:rPr>
        <w:t xml:space="preserve">and exploit changes in the family income distribution between the 1970’s and 1990’s.  They find a 10 percent increase in family income is associated with a 1.4% increase in the probability of attending a four-year college. </w:t>
      </w:r>
      <w:hyperlink w:anchor="_ENREF_26" w:tooltip="Loken, 2010 #59" w:history="1">
        <w:r w:rsidR="00EA338F">
          <w:rPr>
            <w:lang w:val="en-US"/>
          </w:rPr>
          <w:fldChar w:fldCharType="begin"/>
        </w:r>
        <w:r w:rsidR="00EA338F">
          <w:rPr>
            <w:lang w:val="en-US"/>
          </w:rPr>
          <w:instrText xml:space="preserve"> ADDIN EN.CITE &lt;EndNote&gt;&lt;Cite AuthorYear="1"&gt;&lt;Author&gt;Loken&lt;/Author&gt;&lt;Year&gt;2010&lt;/Year&gt;&lt;RecNum&gt;59&lt;/RecNum&gt;&lt;DisplayText&gt;Loken (2010)&lt;/DisplayText&gt;&lt;record&gt;&lt;rec-number&gt;59&lt;/rec-number&gt;&lt;foreign-keys&gt;&lt;key app="EN" db-id="vzazfxxehsp2rbe2x5rvv20fpf5rtwxpxar2"&gt;59&lt;/key&gt;&lt;/foreign-keys&gt;&lt;ref-type name="Journal Article"&gt;17&lt;/ref-type&gt;&lt;contributors&gt;&lt;authors&gt;&lt;author&gt;Loken, Katrine V.&lt;/author&gt;&lt;/authors&gt;&lt;/contributors&gt;&lt;auth-address&gt;U Bergen&lt;/auth-address&gt;&lt;titles&gt;&lt;title&gt;Family Income and Children&amp;apos;s Education: Using the Norwegian Oil Boom as a Natural Experiment&lt;/title&gt;&lt;secondary-title&gt;Labour Economics&lt;/secondary-title&gt;&lt;/titles&gt;&lt;periodical&gt;&lt;full-title&gt;Labour Economics&lt;/full-title&gt;&lt;/periodical&gt;&lt;pages&gt;118-129&lt;/pages&gt;&lt;volume&gt;17&lt;/volume&gt;&lt;number&gt;1&lt;/number&gt;&lt;keywords&gt;&lt;keyword&gt;Personal Income, Wealth, and Their Distributions D310&lt;/keyword&gt;&lt;keyword&gt;Analysis of Education I210&lt;/keyword&gt;&lt;keyword&gt;Marriage&lt;/keyword&gt;&lt;keyword&gt;Marital Dissolution&lt;/keyword&gt;&lt;keyword&gt;Family Structure&lt;/keyword&gt;&lt;keyword&gt;Domestic Abuse J120&lt;/keyword&gt;&lt;keyword&gt;Fertility&lt;/keyword&gt;&lt;keyword&gt;Family Planning&lt;/keyword&gt;&lt;keyword&gt;Child Care&lt;/keyword&gt;&lt;keyword&gt;Children&lt;/keyword&gt;&lt;keyword&gt;Youth J130&lt;/keyword&gt;&lt;keyword&gt;Energy: Demand and Supply Q410&lt;/keyword&gt;&lt;/keywords&gt;&lt;dates&gt;&lt;year&gt;2010&lt;/year&gt;&lt;/dates&gt;&lt;isbn&gt;09275371&lt;/isbn&gt;&lt;accession-num&gt;1101038&lt;/accession-num&gt;&lt;urls&gt;&lt;related-urls&gt;&lt;url&gt;http://search.ebscohost.com/login.aspx?direct=true&amp;amp;db=eoh&amp;amp;AN=1101038&amp;amp;site=ehost-live&lt;/url&gt;&lt;url&gt;http://dx.doi.org/10.1016/j.labeco.2009.06.002&lt;/url&gt;&lt;url&gt;http://www.elsevier.com/wps/find/journaldescription.cws_home/523092/description#description&lt;/url&gt;&lt;/related-urls&gt;&lt;/urls&gt;&lt;electronic-resource-num&gt;http://www.elsevier.com/wps/find/journaldescription.cws_home/523092/description#description&lt;/electronic-resource-num&gt;&lt;remote-database-name&gt;eoh&lt;/remote-database-name&gt;&lt;remote-database-provider&gt;EBSCOhost&lt;/remote-database-provider&gt;&lt;/record&gt;&lt;/Cite&gt;&lt;/EndNote&gt;</w:instrText>
        </w:r>
        <w:r w:rsidR="00EA338F">
          <w:rPr>
            <w:lang w:val="en-US"/>
          </w:rPr>
          <w:fldChar w:fldCharType="separate"/>
        </w:r>
        <w:r w:rsidR="00EA338F">
          <w:rPr>
            <w:noProof/>
            <w:lang w:val="en-US"/>
          </w:rPr>
          <w:t>Loken (2010)</w:t>
        </w:r>
        <w:r w:rsidR="00EA338F">
          <w:rPr>
            <w:lang w:val="en-US"/>
          </w:rPr>
          <w:fldChar w:fldCharType="end"/>
        </w:r>
      </w:hyperlink>
      <w:r>
        <w:rPr>
          <w:lang w:val="en-US"/>
        </w:rPr>
        <w:t xml:space="preserve"> </w:t>
      </w:r>
      <w:proofErr w:type="gramStart"/>
      <w:r w:rsidRPr="0071698D">
        <w:rPr>
          <w:rStyle w:val="apple-style-span"/>
          <w:color w:val="000000"/>
        </w:rPr>
        <w:t>studies</w:t>
      </w:r>
      <w:proofErr w:type="gramEnd"/>
      <w:r w:rsidRPr="0071698D">
        <w:rPr>
          <w:rStyle w:val="apple-style-span"/>
          <w:color w:val="000000"/>
        </w:rPr>
        <w:t xml:space="preserve"> the long-term effect of family income on children's educational attainment using the Norwegian oil shock in the 1970s as an instrument. They find no causal relationship.</w:t>
      </w:r>
    </w:p>
  </w:footnote>
  <w:footnote w:id="6">
    <w:p w:rsidR="005C5C25" w:rsidRPr="0071698D" w:rsidRDefault="005C5C25" w:rsidP="0071698D">
      <w:pPr>
        <w:pStyle w:val="FootnoteText"/>
        <w:spacing w:after="120"/>
      </w:pPr>
      <w:r w:rsidRPr="0071698D">
        <w:rPr>
          <w:rStyle w:val="FootnoteReference"/>
        </w:rPr>
        <w:footnoteRef/>
      </w:r>
      <w:r w:rsidRPr="0071698D">
        <w:t xml:space="preserve"> Prior to 1993 there was no earnings data in LFS. Between 1993 and 1998, earnings data is available only for fifth wave respondents; from 1998 the earnings data is collected in the first and in the final wave. </w:t>
      </w:r>
    </w:p>
  </w:footnote>
  <w:footnote w:id="7">
    <w:p w:rsidR="005C5C25" w:rsidRPr="0071698D" w:rsidRDefault="005C5C25" w:rsidP="0071698D">
      <w:pPr>
        <w:pStyle w:val="FootnoteText"/>
        <w:spacing w:after="120"/>
      </w:pPr>
      <w:r w:rsidRPr="0071698D">
        <w:rPr>
          <w:rStyle w:val="FootnoteReference"/>
        </w:rPr>
        <w:footnoteRef/>
      </w:r>
      <w:r w:rsidRPr="0071698D">
        <w:t xml:space="preserve"> Re-estimating without the 18 year olds showed no economically or statistically significant differences in results.</w:t>
      </w:r>
    </w:p>
  </w:footnote>
  <w:footnote w:id="8">
    <w:p w:rsidR="005C5C25" w:rsidRDefault="005C5C25">
      <w:pPr>
        <w:pStyle w:val="FootnoteText"/>
        <w:spacing w:after="120"/>
      </w:pPr>
      <w:r w:rsidRPr="0071698D">
        <w:rPr>
          <w:rStyle w:val="FootnoteReference"/>
        </w:rPr>
        <w:footnoteRef/>
      </w:r>
      <w:r w:rsidRPr="0071698D">
        <w:t xml:space="preserve"> We may thus underestimate participation if individuals postpone attending post-compulsory education until they are over 18. We believe this is a rather rare event.</w:t>
      </w:r>
    </w:p>
  </w:footnote>
  <w:footnote w:id="9">
    <w:p w:rsidR="005C5C25" w:rsidRPr="0071698D" w:rsidRDefault="005C5C25" w:rsidP="0071698D">
      <w:pPr>
        <w:pStyle w:val="FootnoteText"/>
        <w:spacing w:after="120"/>
      </w:pPr>
      <w:r w:rsidRPr="0071698D">
        <w:rPr>
          <w:rStyle w:val="FootnoteReference"/>
        </w:rPr>
        <w:footnoteRef/>
      </w:r>
      <w:r w:rsidRPr="0071698D">
        <w:t xml:space="preserve">  Whilst this may create some selection bias it would be difficult to overcome this in our data. Since parental separation is probably more likely for children with large (but unobservable) propensities to leave school early, and it is also likely to be negatively correlated with parental education and income we might expect to underestimate the effect of income and education on the dependent variables.  We also examined the effects of living with a step</w:t>
      </w:r>
      <w:r>
        <w:t xml:space="preserve">parent but found that </w:t>
      </w:r>
      <w:r w:rsidRPr="0071698D">
        <w:t>while there w</w:t>
      </w:r>
      <w:r>
        <w:t>as a negative stepparent effect</w:t>
      </w:r>
      <w:r w:rsidRPr="0071698D">
        <w:t xml:space="preserve">, the interaction between this and education or income proved insignificant. Results are available on request. </w:t>
      </w:r>
    </w:p>
  </w:footnote>
  <w:footnote w:id="10">
    <w:p w:rsidR="005C5C25" w:rsidRPr="0071698D" w:rsidRDefault="005C5C25" w:rsidP="0071698D">
      <w:pPr>
        <w:pStyle w:val="FootnoteText"/>
        <w:spacing w:after="120"/>
      </w:pPr>
      <w:r w:rsidRPr="0071698D">
        <w:rPr>
          <w:rStyle w:val="FootnoteReference"/>
        </w:rPr>
        <w:footnoteRef/>
      </w:r>
      <w:r w:rsidRPr="0071698D">
        <w:t xml:space="preserve"> Note that due to institutional characteristics there are only </w:t>
      </w:r>
      <w:r>
        <w:t xml:space="preserve">a </w:t>
      </w:r>
      <w:r w:rsidRPr="0071698D">
        <w:t xml:space="preserve">few parents with school leaving age of 17, 19, </w:t>
      </w:r>
      <w:proofErr w:type="gramStart"/>
      <w:r w:rsidRPr="0071698D">
        <w:t>20</w:t>
      </w:r>
      <w:proofErr w:type="gramEnd"/>
      <w:r w:rsidRPr="0071698D">
        <w:t xml:space="preserve"> and above 23.</w:t>
      </w:r>
    </w:p>
  </w:footnote>
  <w:footnote w:id="11">
    <w:p w:rsidR="005C5C25" w:rsidRPr="0071698D" w:rsidRDefault="005C5C25" w:rsidP="0071698D">
      <w:pPr>
        <w:pStyle w:val="CommentText"/>
        <w:spacing w:line="240" w:lineRule="auto"/>
      </w:pPr>
      <w:r w:rsidRPr="0071698D">
        <w:rPr>
          <w:rStyle w:val="FootnoteReference"/>
        </w:rPr>
        <w:footnoteRef/>
      </w:r>
      <w:r w:rsidRPr="0071698D">
        <w:t xml:space="preserve">  Official statistics from the Department for Children, Schools and Families show 67% of boys and 75% of girls (averaged over the years examined in this paper) choosing to stay so our own staying-on figures from LFS are a little higher. This is likely to be a reflection of the selections that we have made. The official government statistics are accessible at </w:t>
      </w:r>
      <w:hyperlink r:id="rId2" w:history="1">
        <w:r w:rsidRPr="0071698D">
          <w:rPr>
            <w:rStyle w:val="Hyperlink"/>
          </w:rPr>
          <w:t>http://www.education.gov.uk/rsgateway/DB/SFR/s000734/sfr22-2007rates.xls</w:t>
        </w:r>
      </w:hyperlink>
      <w:r w:rsidRPr="0071698D">
        <w:t xml:space="preserve"> </w:t>
      </w:r>
    </w:p>
  </w:footnote>
  <w:footnote w:id="12">
    <w:p w:rsidR="005C5C25" w:rsidRDefault="005C5C25">
      <w:pPr>
        <w:pStyle w:val="FootnoteText"/>
      </w:pPr>
      <w:r>
        <w:rPr>
          <w:rStyle w:val="FootnoteReference"/>
        </w:rPr>
        <w:footnoteRef/>
      </w:r>
      <w:r>
        <w:t xml:space="preserve"> </w:t>
      </w:r>
      <w:r w:rsidRPr="000A364B">
        <w:rPr>
          <w:lang w:val="en-US"/>
        </w:rPr>
        <w:t xml:space="preserve">Support for the view that unionization picks up differences in </w:t>
      </w:r>
      <w:r w:rsidRPr="000A364B">
        <w:rPr>
          <w:i/>
          <w:iCs/>
          <w:lang w:val="en-US"/>
        </w:rPr>
        <w:t>labor market</w:t>
      </w:r>
      <w:r>
        <w:rPr>
          <w:lang w:val="en-US"/>
        </w:rPr>
        <w:t xml:space="preserve"> productivity is mixed. </w:t>
      </w:r>
      <w:hyperlink w:anchor="_ENREF_30" w:tooltip="Murphy, 1990 #13" w:history="1">
        <w:r w:rsidR="00EA338F">
          <w:rPr>
            <w:lang w:val="en-US"/>
          </w:rPr>
          <w:fldChar w:fldCharType="begin"/>
        </w:r>
        <w:r w:rsidR="00EA338F">
          <w:rPr>
            <w:lang w:val="en-US"/>
          </w:rPr>
          <w:instrText xml:space="preserve"> ADDIN EN.CITE &lt;EndNote&gt;&lt;Cite AuthorYear="1"&gt;&lt;Author&gt;Murphy&lt;/Author&gt;&lt;Year&gt;1990&lt;/Year&gt;&lt;RecNum&gt;13&lt;/RecNum&gt;&lt;DisplayText&gt;Murphy and Topel (1990)&lt;/DisplayText&gt;&lt;record&gt;&lt;rec-number&gt;13&lt;/rec-number&gt;&lt;foreign-keys&gt;&lt;key app="EN" db-id="vzazfxxehsp2rbe2x5rvv20fpf5rtwxpxar2"&gt;13&lt;/key&gt;&lt;/foreign-keys&gt;&lt;ref-type name="Book Section"&gt;5&lt;/ref-type&gt;&lt;contributors&gt;&lt;authors&gt;&lt;author&gt;Murphy, Kevin M.&lt;/author&gt;&lt;author&gt;Topel, Robert H.&lt;/author&gt;&lt;/authors&gt;&lt;secondary-authors&gt;&lt;author&gt;Weiss, Yoram&lt;/author&gt;&lt;author&gt;Fishelson, Gideon&lt;/author&gt;&lt;/secondary-authors&gt;&lt;/contributors&gt;&lt;auth-address&gt;U Chicago&lt;/auth-address&gt;&lt;titles&gt;&lt;title&gt;Efficiency Wages Reconsidered: Theory and Evidence&lt;/title&gt;&lt;secondary-title&gt;Advances in the theory and measurement of unemployment&lt;/secondary-title&gt;&lt;/titles&gt;&lt;pages&gt;204-240&lt;/pages&gt;&lt;keywords&gt;&lt;keyword&gt;Labor Economics: Theory and Empirical Studies Illustrating Theory 8210&lt;/keyword&gt;&lt;keyword&gt;Wage and Fringe Benefit Studies 8242&lt;/keyword&gt;&lt;/keywords&gt;&lt;dates&gt;&lt;year&gt;1990&lt;/year&gt;&lt;/dates&gt;&lt;publisher&gt;New York:&amp;#xD;St. Martin&amp;apos;s Press&lt;/publisher&gt;&lt;urls&gt;&lt;related-urls&gt;&lt;url&gt;http://search.ebscohost.com/login.aspx?direct=true&amp;amp;db=eoh&amp;amp;AN=0285477&amp;amp;site=ehost-live&lt;/url&gt;&lt;/related-urls&gt;&lt;/urls&gt;&lt;remote-database-name&gt;eoh&lt;/remote-database-name&gt;&lt;remote-database-provider&gt;EBSCOhost&lt;/remote-database-provider&gt;&lt;/record&gt;&lt;/Cite&gt;&lt;/EndNote&gt;</w:instrText>
        </w:r>
        <w:r w:rsidR="00EA338F">
          <w:rPr>
            <w:lang w:val="en-US"/>
          </w:rPr>
          <w:fldChar w:fldCharType="separate"/>
        </w:r>
        <w:r w:rsidR="00EA338F">
          <w:rPr>
            <w:noProof/>
            <w:lang w:val="en-US"/>
          </w:rPr>
          <w:t>Murphy and Topel (1990)</w:t>
        </w:r>
        <w:r w:rsidR="00EA338F">
          <w:rPr>
            <w:lang w:val="en-US"/>
          </w:rPr>
          <w:fldChar w:fldCharType="end"/>
        </w:r>
      </w:hyperlink>
      <w:r w:rsidRPr="000A364B">
        <w:rPr>
          <w:lang w:val="en-US"/>
        </w:rPr>
        <w:t xml:space="preserve"> </w:t>
      </w:r>
      <w:proofErr w:type="gramStart"/>
      <w:r w:rsidRPr="000A364B">
        <w:rPr>
          <w:lang w:val="en-US"/>
        </w:rPr>
        <w:t>find</w:t>
      </w:r>
      <w:proofErr w:type="gramEnd"/>
      <w:r w:rsidRPr="000A364B">
        <w:rPr>
          <w:lang w:val="en-US"/>
        </w:rPr>
        <w:t xml:space="preserve"> that individuals who switch union status experience wage changes that are small relative to the corresponding cross-section wage differences, suggesting that union </w:t>
      </w:r>
      <w:proofErr w:type="spellStart"/>
      <w:r w:rsidRPr="000A364B">
        <w:rPr>
          <w:lang w:val="en-US"/>
        </w:rPr>
        <w:t>premia</w:t>
      </w:r>
      <w:proofErr w:type="spellEnd"/>
      <w:r w:rsidRPr="000A364B">
        <w:rPr>
          <w:lang w:val="en-US"/>
        </w:rPr>
        <w:t xml:space="preserve"> are primarily due to diff</w:t>
      </w:r>
      <w:r>
        <w:rPr>
          <w:lang w:val="en-US"/>
        </w:rPr>
        <w:t xml:space="preserve">erences in unobserved ability. </w:t>
      </w:r>
      <w:r w:rsidRPr="000A364B">
        <w:rPr>
          <w:lang w:val="en-US"/>
        </w:rPr>
        <w:t xml:space="preserve">However </w:t>
      </w:r>
      <w:hyperlink w:anchor="_ENREF_19" w:tooltip="Freeman, 1994 #47" w:history="1">
        <w:r w:rsidR="00EA338F">
          <w:rPr>
            <w:lang w:val="en-US"/>
          </w:rPr>
          <w:fldChar w:fldCharType="begin"/>
        </w:r>
        <w:r w:rsidR="00EA338F">
          <w:rPr>
            <w:lang w:val="en-US"/>
          </w:rPr>
          <w:instrText xml:space="preserve"> ADDIN EN.CITE &lt;EndNote&gt;&lt;Cite AuthorYear="1"&gt;&lt;Author&gt;Freeman&lt;/Author&gt;&lt;Year&gt;1994&lt;/Year&gt;&lt;RecNum&gt;47&lt;/RecNum&gt;&lt;DisplayText&gt;Freeman (1994)&lt;/DisplayText&gt;&lt;record&gt;&lt;rec-number&gt;47&lt;/rec-number&gt;&lt;foreign-keys&gt;&lt;key app="EN" db-id="vzazfxxehsp2rbe2x5rvv20fpf5rtwxpxar2"&gt;47&lt;/key&gt;&lt;/foreign-keys&gt;&lt;ref-type name="Journal Article"&gt;17&lt;/ref-type&gt;&lt;contributors&gt;&lt;authors&gt;&lt;author&gt;Freeman, Richard B.&lt;/author&gt;&lt;/authors&gt;&lt;/contributors&gt;&lt;auth-address&gt;Harvard U&lt;/auth-address&gt;&lt;titles&gt;&lt;title&gt;H. G. Lewis and the Study of Union Wage Effects&lt;/title&gt;&lt;secondary-title&gt;Journal of Labor Economics&lt;/secondary-title&gt;&lt;/titles&gt;&lt;periodical&gt;&lt;full-title&gt;Journal of Labor Economics&lt;/full-title&gt;&lt;/periodical&gt;&lt;pages&gt;143-149&lt;/pages&gt;&lt;volume&gt;12&lt;/volume&gt;&lt;number&gt;1&lt;/number&gt;&lt;keywords&gt;&lt;keyword&gt;History of Economic Thought: Individuals B310&lt;/keyword&gt;&lt;keyword&gt;Trade Unions: Objectives, Structure, and Effects J510&lt;/keyword&gt;&lt;/keywords&gt;&lt;dates&gt;&lt;year&gt;1994&lt;/year&gt;&lt;/dates&gt;&lt;isbn&gt;0734306X&lt;/isbn&gt;&lt;accession-num&gt;0322739 Alternate Accession Number: EP9406221269A&lt;/accession-num&gt;&lt;urls&gt;&lt;related-urls&gt;&lt;url&gt;http://search.ebscohost.com/login.aspx?direct=true&amp;amp;db=eoh&amp;amp;AN=0322739&amp;amp;site=ehost-live&lt;/url&gt;&lt;url&gt;http://www.journals.uchicago.edu/JOLE/home.html&lt;/url&gt;&lt;/related-urls&gt;&lt;/urls&gt;&lt;electronic-resource-num&gt;http://www.journals.uchicago.edu/JOLE/home.html&lt;/electronic-resource-num&gt;&lt;remote-database-name&gt;eoh&lt;/remote-database-name&gt;&lt;remote-database-provider&gt;EBSCOhost&lt;/remote-database-provider&gt;&lt;/record&gt;&lt;/Cite&gt;&lt;/EndNote&gt;</w:instrText>
        </w:r>
        <w:r w:rsidR="00EA338F">
          <w:rPr>
            <w:lang w:val="en-US"/>
          </w:rPr>
          <w:fldChar w:fldCharType="separate"/>
        </w:r>
        <w:r w:rsidR="00EA338F">
          <w:rPr>
            <w:noProof/>
            <w:lang w:val="en-US"/>
          </w:rPr>
          <w:t>Freeman (1994)</w:t>
        </w:r>
        <w:r w:rsidR="00EA338F">
          <w:rPr>
            <w:lang w:val="en-US"/>
          </w:rPr>
          <w:fldChar w:fldCharType="end"/>
        </w:r>
      </w:hyperlink>
      <w:r>
        <w:rPr>
          <w:lang w:val="en-US"/>
        </w:rPr>
        <w:t xml:space="preserve"> </w:t>
      </w:r>
      <w:r w:rsidRPr="000A364B">
        <w:rPr>
          <w:lang w:val="en-US"/>
        </w:rPr>
        <w:t>counters this view, arguing that union switches in panel data are largely spurious so that measurement error biases the union coeffici</w:t>
      </w:r>
      <w:r>
        <w:rPr>
          <w:lang w:val="en-US"/>
        </w:rPr>
        <w:t>ent towards zero in the panel.</w:t>
      </w:r>
    </w:p>
  </w:footnote>
  <w:footnote w:id="13">
    <w:p w:rsidR="005C5C25" w:rsidRPr="0071698D" w:rsidRDefault="005C5C25" w:rsidP="0071698D">
      <w:pPr>
        <w:pStyle w:val="FootnoteText"/>
        <w:spacing w:after="120"/>
      </w:pPr>
      <w:r w:rsidRPr="0071698D">
        <w:rPr>
          <w:rStyle w:val="FootnoteReference"/>
        </w:rPr>
        <w:footnoteRef/>
      </w:r>
      <w:r w:rsidRPr="0071698D">
        <w:t xml:space="preserve"> The British Cohort Study (BCS) data, of all children born in England and Wales in a particular week in 1970, records, in considerable detail, the attitudes and behaviours of fathers towards their children. This data suggests rather small differences in attitudes and behaviours across union status. For example, 23% on unionised fathers disagreed with the statement that  “The needs of children are more important than one’s own”, compared to 18% of the non-unionised; 60% (62%) of children with unionised (non-unionised) fathers watched TV less than 2 hours per day on a typical weekend day; 83% (88%) of unionised (non-unionised) fathers read stories more than once per week; 57% (52%) of unionised (non-unionised) fathers always (as opposed to often/sometimes/never) talked to his child even when busy; 79% (79%) of unionised (non-unionised) fathers showed the child physical affection at least once per day and 36% (37%) praised the child at least once per day; 94% (95%)  of unionised (non-unionised) fathers has helped young children learn numbers, etc; and 79% (80%) of unionised (non-unionised) fathers aspired for the child to continue in full-time education at age 16. The children also reported behaviour that might well reflect parenting styles. For example, 56% (54%) of the children of unionised (non-unionised) fathers made their own bed and 49% (52%) cleaned their own room. </w:t>
      </w:r>
    </w:p>
  </w:footnote>
  <w:footnote w:id="14">
    <w:p w:rsidR="005C5C25" w:rsidRPr="0071698D" w:rsidRDefault="005C5C25" w:rsidP="0071698D">
      <w:pPr>
        <w:pStyle w:val="FootnoteText"/>
        <w:spacing w:after="120"/>
      </w:pPr>
      <w:r w:rsidRPr="0071698D">
        <w:rPr>
          <w:rStyle w:val="FootnoteReference"/>
        </w:rPr>
        <w:footnoteRef/>
      </w:r>
      <w:r w:rsidRPr="0071698D">
        <w:t xml:space="preserve"> We use July rather than August for this comparison since there is likely to be some ambiguity with August-born children to the extent that schools exercised discretion at the margin.</w:t>
      </w:r>
    </w:p>
  </w:footnote>
  <w:footnote w:id="15">
    <w:p w:rsidR="005C5C25" w:rsidRPr="003607D1" w:rsidRDefault="005C5C25">
      <w:pPr>
        <w:pStyle w:val="FootnoteText"/>
        <w:rPr>
          <w:lang w:val="en-IE"/>
        </w:rPr>
      </w:pPr>
      <w:r>
        <w:rPr>
          <w:rStyle w:val="FootnoteReference"/>
        </w:rPr>
        <w:footnoteRef/>
      </w:r>
      <w:r>
        <w:t xml:space="preserve"> </w:t>
      </w:r>
      <w:r>
        <w:rPr>
          <w:lang w:val="en-IE"/>
        </w:rPr>
        <w:t xml:space="preserve">Standard errors are clustered at the household level throughout the analysis. Only about 13% of the </w:t>
      </w:r>
      <w:proofErr w:type="gramStart"/>
      <w:r>
        <w:rPr>
          <w:lang w:val="en-IE"/>
        </w:rPr>
        <w:t>sample are</w:t>
      </w:r>
      <w:proofErr w:type="gramEnd"/>
      <w:r>
        <w:rPr>
          <w:lang w:val="en-IE"/>
        </w:rPr>
        <w:t xml:space="preserve"> siblings. The analysis is repeated separately for sons and daughters. Only about 7% of the sample are same-sex siblings and hence used to estimate the same equations. </w:t>
      </w:r>
    </w:p>
  </w:footnote>
  <w:footnote w:id="16">
    <w:p w:rsidR="005C5C25" w:rsidRPr="0071698D" w:rsidRDefault="005C5C25" w:rsidP="0021240B">
      <w:pPr>
        <w:pStyle w:val="FootnoteText"/>
        <w:rPr>
          <w:lang w:val="en-IE"/>
        </w:rPr>
      </w:pPr>
      <w:r w:rsidRPr="0071698D">
        <w:rPr>
          <w:rStyle w:val="FootnoteReference"/>
        </w:rPr>
        <w:footnoteRef/>
      </w:r>
      <w:r w:rsidRPr="0071698D">
        <w:t xml:space="preserve"> The marginal effects from probit estimation are very close to the linear probability model coefficient estimates and are available on request. </w:t>
      </w:r>
    </w:p>
  </w:footnote>
  <w:footnote w:id="17">
    <w:p w:rsidR="005C5C25" w:rsidRPr="0071698D" w:rsidRDefault="005C5C25" w:rsidP="0071698D">
      <w:pPr>
        <w:pStyle w:val="FootnoteText"/>
        <w:spacing w:after="120"/>
      </w:pPr>
      <w:r w:rsidRPr="0071698D">
        <w:rPr>
          <w:rStyle w:val="FootnoteReference"/>
        </w:rPr>
        <w:footnoteRef/>
      </w:r>
      <w:r w:rsidRPr="0071698D">
        <w:t xml:space="preserve">  We control for smooth cohort trends by including a cubic function of parents months/years of birth. Full results are available on request. Similar estimates based on probit models are also available. </w:t>
      </w:r>
    </w:p>
  </w:footnote>
  <w:footnote w:id="18">
    <w:p w:rsidR="005C5C25" w:rsidRPr="0071698D" w:rsidRDefault="005C5C25" w:rsidP="00A07BB0">
      <w:pPr>
        <w:pStyle w:val="FootnoteText"/>
        <w:spacing w:after="120"/>
      </w:pPr>
      <w:r w:rsidRPr="0071698D">
        <w:rPr>
          <w:rStyle w:val="FootnoteReference"/>
        </w:rPr>
        <w:footnoteRef/>
      </w:r>
      <w:r w:rsidRPr="0071698D">
        <w:t xml:space="preserve"> Greater flexibility could be sought but at the cost, of course, of potential weakness in the instruments.</w:t>
      </w:r>
    </w:p>
  </w:footnote>
  <w:footnote w:id="19">
    <w:p w:rsidR="005C5C25" w:rsidRPr="009957C4" w:rsidRDefault="005C5C25">
      <w:pPr>
        <w:pStyle w:val="FootnoteText"/>
        <w:rPr>
          <w:lang w:val="en-IE"/>
        </w:rPr>
      </w:pPr>
      <w:r>
        <w:rPr>
          <w:rStyle w:val="FootnoteReference"/>
        </w:rPr>
        <w:footnoteRef/>
      </w:r>
      <w:r>
        <w:t xml:space="preserve">  The</w:t>
      </w:r>
      <w:r>
        <w:rPr>
          <w:lang w:val="en-US"/>
        </w:rPr>
        <w:t xml:space="preserve"> corresponding first stage equations, not reported here, were estimated separately for blue collar and white collar fathers.</w:t>
      </w:r>
    </w:p>
  </w:footnote>
  <w:footnote w:id="20">
    <w:p w:rsidR="005C5C25" w:rsidRDefault="005C5C25">
      <w:pPr>
        <w:pStyle w:val="FootnoteText"/>
      </w:pPr>
      <w:r>
        <w:rPr>
          <w:rStyle w:val="FootnoteReference"/>
        </w:rPr>
        <w:footnoteRef/>
      </w:r>
      <w:r>
        <w:t xml:space="preserve"> </w:t>
      </w:r>
      <w:proofErr w:type="gramStart"/>
      <w:r>
        <w:rPr>
          <w:sz w:val="22"/>
          <w:szCs w:val="22"/>
        </w:rPr>
        <w:t>Results available on request.</w:t>
      </w:r>
      <w:proofErr w:type="gramEnd"/>
    </w:p>
  </w:footnote>
  <w:footnote w:id="21">
    <w:p w:rsidR="005C5C25" w:rsidRDefault="005C5C25" w:rsidP="008D093A">
      <w:pPr>
        <w:spacing w:after="0" w:line="240" w:lineRule="auto"/>
        <w:rPr>
          <w:sz w:val="22"/>
          <w:szCs w:val="22"/>
        </w:rPr>
      </w:pPr>
      <w:r>
        <w:rPr>
          <w:rStyle w:val="FootnoteReference"/>
        </w:rPr>
        <w:footnoteRef/>
      </w:r>
      <w:r>
        <w:t xml:space="preserve"> </w:t>
      </w:r>
      <w:proofErr w:type="gramStart"/>
      <w:r>
        <w:rPr>
          <w:sz w:val="22"/>
          <w:szCs w:val="22"/>
        </w:rPr>
        <w:t>Results available on request.</w:t>
      </w:r>
      <w:proofErr w:type="gramEnd"/>
      <w:r>
        <w:rPr>
          <w:sz w:val="22"/>
          <w:szCs w:val="22"/>
        </w:rPr>
        <w:t xml:space="preserve"> </w:t>
      </w:r>
    </w:p>
    <w:p w:rsidR="005C5C25" w:rsidRPr="00E00836" w:rsidRDefault="005C5C25" w:rsidP="008D093A">
      <w:pPr>
        <w:pStyle w:val="FootnoteText"/>
        <w:rPr>
          <w:lang w:val="en-I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488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192390E"/>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97122EE0"/>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0A363D1A"/>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CAA6B7E2"/>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54080E7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37A9EC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5ED42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06880F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9544DD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DF22BEB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AEE4D3D8"/>
    <w:lvl w:ilvl="0">
      <w:numFmt w:val="bullet"/>
      <w:lvlText w:val="*"/>
      <w:lvlJc w:val="left"/>
    </w:lvl>
  </w:abstractNum>
  <w:abstractNum w:abstractNumId="12">
    <w:nsid w:val="0A5A5CAB"/>
    <w:multiLevelType w:val="hybridMultilevel"/>
    <w:tmpl w:val="8222EF60"/>
    <w:lvl w:ilvl="0" w:tplc="61B48E6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D355896"/>
    <w:multiLevelType w:val="hybridMultilevel"/>
    <w:tmpl w:val="708AC53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0DFC28B6"/>
    <w:multiLevelType w:val="hybridMultilevel"/>
    <w:tmpl w:val="CC2E8D0E"/>
    <w:lvl w:ilvl="0" w:tplc="58FC34B0">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11150F4F"/>
    <w:multiLevelType w:val="multilevel"/>
    <w:tmpl w:val="1DC2149C"/>
    <w:lvl w:ilvl="0">
      <w:start w:val="5"/>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1FD30F3C"/>
    <w:multiLevelType w:val="hybridMultilevel"/>
    <w:tmpl w:val="DAE04E3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F">
      <w:start w:val="1"/>
      <w:numFmt w:val="decimal"/>
      <w:lvlText w:val="%3."/>
      <w:lvlJc w:val="left"/>
      <w:pPr>
        <w:tabs>
          <w:tab w:val="num" w:pos="3240"/>
        </w:tabs>
        <w:ind w:left="3240" w:hanging="360"/>
      </w:pPr>
      <w:rPr>
        <w:rFonts w:cs="Times New Roman" w:hint="default"/>
      </w:rPr>
    </w:lvl>
    <w:lvl w:ilvl="3" w:tplc="51024290">
      <w:numFmt w:val="bullet"/>
      <w:lvlText w:val="-"/>
      <w:lvlJc w:val="left"/>
      <w:pPr>
        <w:tabs>
          <w:tab w:val="num" w:pos="3960"/>
        </w:tabs>
        <w:ind w:left="3960" w:hanging="360"/>
      </w:pPr>
      <w:rPr>
        <w:rFonts w:ascii="Times New Roman" w:eastAsia="Times New Roman" w:hAnsi="Times New Roman"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
    <w:nsid w:val="22635DD3"/>
    <w:multiLevelType w:val="multilevel"/>
    <w:tmpl w:val="ABB856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2F54015"/>
    <w:multiLevelType w:val="hybridMultilevel"/>
    <w:tmpl w:val="735C094A"/>
    <w:lvl w:ilvl="0" w:tplc="DFA2E09E">
      <w:start w:val="1"/>
      <w:numFmt w:val="bullet"/>
      <w:lvlText w:val=""/>
      <w:lvlJc w:val="left"/>
      <w:pPr>
        <w:tabs>
          <w:tab w:val="num" w:pos="720"/>
        </w:tabs>
        <w:ind w:left="720" w:hanging="360"/>
      </w:pPr>
      <w:rPr>
        <w:rFonts w:ascii="Wingdings" w:hAnsi="Wingdings" w:hint="default"/>
      </w:rPr>
    </w:lvl>
    <w:lvl w:ilvl="1" w:tplc="9B66393A">
      <w:start w:val="165"/>
      <w:numFmt w:val="bullet"/>
      <w:lvlText w:val=""/>
      <w:lvlJc w:val="left"/>
      <w:pPr>
        <w:tabs>
          <w:tab w:val="num" w:pos="1440"/>
        </w:tabs>
        <w:ind w:left="1440" w:hanging="360"/>
      </w:pPr>
      <w:rPr>
        <w:rFonts w:ascii="Wingdings" w:hAnsi="Wingdings" w:hint="default"/>
      </w:rPr>
    </w:lvl>
    <w:lvl w:ilvl="2" w:tplc="EB468AC8">
      <w:start w:val="1"/>
      <w:numFmt w:val="bullet"/>
      <w:lvlText w:val=""/>
      <w:lvlJc w:val="left"/>
      <w:pPr>
        <w:tabs>
          <w:tab w:val="num" w:pos="2160"/>
        </w:tabs>
        <w:ind w:left="2160" w:hanging="360"/>
      </w:pPr>
      <w:rPr>
        <w:rFonts w:ascii="Wingdings" w:hAnsi="Wingdings" w:hint="default"/>
      </w:rPr>
    </w:lvl>
    <w:lvl w:ilvl="3" w:tplc="B6CC3698">
      <w:start w:val="1"/>
      <w:numFmt w:val="bullet"/>
      <w:lvlText w:val=""/>
      <w:lvlJc w:val="left"/>
      <w:pPr>
        <w:tabs>
          <w:tab w:val="num" w:pos="2880"/>
        </w:tabs>
        <w:ind w:left="2880" w:hanging="360"/>
      </w:pPr>
      <w:rPr>
        <w:rFonts w:ascii="Wingdings" w:hAnsi="Wingdings" w:hint="default"/>
      </w:rPr>
    </w:lvl>
    <w:lvl w:ilvl="4" w:tplc="B49C7996">
      <w:start w:val="1"/>
      <w:numFmt w:val="bullet"/>
      <w:lvlText w:val=""/>
      <w:lvlJc w:val="left"/>
      <w:pPr>
        <w:tabs>
          <w:tab w:val="num" w:pos="3600"/>
        </w:tabs>
        <w:ind w:left="3600" w:hanging="360"/>
      </w:pPr>
      <w:rPr>
        <w:rFonts w:ascii="Wingdings" w:hAnsi="Wingdings" w:hint="default"/>
      </w:rPr>
    </w:lvl>
    <w:lvl w:ilvl="5" w:tplc="02ACCCAE">
      <w:start w:val="1"/>
      <w:numFmt w:val="bullet"/>
      <w:lvlText w:val=""/>
      <w:lvlJc w:val="left"/>
      <w:pPr>
        <w:tabs>
          <w:tab w:val="num" w:pos="4320"/>
        </w:tabs>
        <w:ind w:left="4320" w:hanging="360"/>
      </w:pPr>
      <w:rPr>
        <w:rFonts w:ascii="Wingdings" w:hAnsi="Wingdings" w:hint="default"/>
      </w:rPr>
    </w:lvl>
    <w:lvl w:ilvl="6" w:tplc="A71A0B10">
      <w:start w:val="1"/>
      <w:numFmt w:val="bullet"/>
      <w:lvlText w:val=""/>
      <w:lvlJc w:val="left"/>
      <w:pPr>
        <w:tabs>
          <w:tab w:val="num" w:pos="5040"/>
        </w:tabs>
        <w:ind w:left="5040" w:hanging="360"/>
      </w:pPr>
      <w:rPr>
        <w:rFonts w:ascii="Wingdings" w:hAnsi="Wingdings" w:hint="default"/>
      </w:rPr>
    </w:lvl>
    <w:lvl w:ilvl="7" w:tplc="C204A9C6">
      <w:start w:val="1"/>
      <w:numFmt w:val="bullet"/>
      <w:lvlText w:val=""/>
      <w:lvlJc w:val="left"/>
      <w:pPr>
        <w:tabs>
          <w:tab w:val="num" w:pos="5760"/>
        </w:tabs>
        <w:ind w:left="5760" w:hanging="360"/>
      </w:pPr>
      <w:rPr>
        <w:rFonts w:ascii="Wingdings" w:hAnsi="Wingdings" w:hint="default"/>
      </w:rPr>
    </w:lvl>
    <w:lvl w:ilvl="8" w:tplc="9132A168">
      <w:start w:val="1"/>
      <w:numFmt w:val="bullet"/>
      <w:lvlText w:val=""/>
      <w:lvlJc w:val="left"/>
      <w:pPr>
        <w:tabs>
          <w:tab w:val="num" w:pos="6480"/>
        </w:tabs>
        <w:ind w:left="6480" w:hanging="360"/>
      </w:pPr>
      <w:rPr>
        <w:rFonts w:ascii="Wingdings" w:hAnsi="Wingdings" w:hint="default"/>
      </w:rPr>
    </w:lvl>
  </w:abstractNum>
  <w:abstractNum w:abstractNumId="19">
    <w:nsid w:val="234E2505"/>
    <w:multiLevelType w:val="hybridMultilevel"/>
    <w:tmpl w:val="29BEE810"/>
    <w:lvl w:ilvl="0" w:tplc="0A98D86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2C091E0C"/>
    <w:multiLevelType w:val="hybridMultilevel"/>
    <w:tmpl w:val="8C643CA6"/>
    <w:lvl w:ilvl="0" w:tplc="55704410">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2E331EE5"/>
    <w:multiLevelType w:val="hybridMultilevel"/>
    <w:tmpl w:val="FF9E1CE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2">
    <w:nsid w:val="3B237A3E"/>
    <w:multiLevelType w:val="hybridMultilevel"/>
    <w:tmpl w:val="B808BBC2"/>
    <w:lvl w:ilvl="0" w:tplc="F1444C40">
      <w:start w:val="5"/>
      <w:numFmt w:val="bullet"/>
      <w:lvlText w:val="-"/>
      <w:lvlJc w:val="left"/>
      <w:pPr>
        <w:tabs>
          <w:tab w:val="num" w:pos="1080"/>
        </w:tabs>
        <w:ind w:left="1080" w:hanging="72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3D977C14"/>
    <w:multiLevelType w:val="hybridMultilevel"/>
    <w:tmpl w:val="D3C239E8"/>
    <w:lvl w:ilvl="0" w:tplc="E904F6BA">
      <w:start w:val="1"/>
      <w:numFmt w:val="bullet"/>
      <w:lvlText w:val=""/>
      <w:lvlJc w:val="left"/>
      <w:pPr>
        <w:tabs>
          <w:tab w:val="num" w:pos="360"/>
        </w:tabs>
        <w:ind w:left="360" w:hanging="360"/>
      </w:pPr>
      <w:rPr>
        <w:rFonts w:ascii="Wingdings" w:hAnsi="Wingdings" w:hint="default"/>
      </w:rPr>
    </w:lvl>
    <w:lvl w:ilvl="1" w:tplc="CB482776">
      <w:start w:val="165"/>
      <w:numFmt w:val="bullet"/>
      <w:lvlText w:val=""/>
      <w:lvlJc w:val="left"/>
      <w:pPr>
        <w:tabs>
          <w:tab w:val="num" w:pos="1080"/>
        </w:tabs>
        <w:ind w:left="1080" w:hanging="360"/>
      </w:pPr>
      <w:rPr>
        <w:rFonts w:ascii="Wingdings" w:hAnsi="Wingdings" w:hint="default"/>
      </w:rPr>
    </w:lvl>
    <w:lvl w:ilvl="2" w:tplc="4640539C">
      <w:start w:val="1"/>
      <w:numFmt w:val="bullet"/>
      <w:lvlText w:val=""/>
      <w:lvlJc w:val="left"/>
      <w:pPr>
        <w:tabs>
          <w:tab w:val="num" w:pos="1800"/>
        </w:tabs>
        <w:ind w:left="1800" w:hanging="360"/>
      </w:pPr>
      <w:rPr>
        <w:rFonts w:ascii="Wingdings" w:hAnsi="Wingdings" w:hint="default"/>
      </w:rPr>
    </w:lvl>
    <w:lvl w:ilvl="3" w:tplc="F58456C4">
      <w:start w:val="1"/>
      <w:numFmt w:val="bullet"/>
      <w:lvlText w:val=""/>
      <w:lvlJc w:val="left"/>
      <w:pPr>
        <w:tabs>
          <w:tab w:val="num" w:pos="2520"/>
        </w:tabs>
        <w:ind w:left="2520" w:hanging="360"/>
      </w:pPr>
      <w:rPr>
        <w:rFonts w:ascii="Wingdings" w:hAnsi="Wingdings" w:hint="default"/>
      </w:rPr>
    </w:lvl>
    <w:lvl w:ilvl="4" w:tplc="3620BDB2">
      <w:start w:val="1"/>
      <w:numFmt w:val="bullet"/>
      <w:lvlText w:val=""/>
      <w:lvlJc w:val="left"/>
      <w:pPr>
        <w:tabs>
          <w:tab w:val="num" w:pos="3240"/>
        </w:tabs>
        <w:ind w:left="3240" w:hanging="360"/>
      </w:pPr>
      <w:rPr>
        <w:rFonts w:ascii="Wingdings" w:hAnsi="Wingdings" w:hint="default"/>
      </w:rPr>
    </w:lvl>
    <w:lvl w:ilvl="5" w:tplc="DE24C4DE">
      <w:start w:val="1"/>
      <w:numFmt w:val="bullet"/>
      <w:lvlText w:val=""/>
      <w:lvlJc w:val="left"/>
      <w:pPr>
        <w:tabs>
          <w:tab w:val="num" w:pos="3960"/>
        </w:tabs>
        <w:ind w:left="3960" w:hanging="360"/>
      </w:pPr>
      <w:rPr>
        <w:rFonts w:ascii="Wingdings" w:hAnsi="Wingdings" w:hint="default"/>
      </w:rPr>
    </w:lvl>
    <w:lvl w:ilvl="6" w:tplc="3572CC48">
      <w:start w:val="1"/>
      <w:numFmt w:val="bullet"/>
      <w:lvlText w:val=""/>
      <w:lvlJc w:val="left"/>
      <w:pPr>
        <w:tabs>
          <w:tab w:val="num" w:pos="4680"/>
        </w:tabs>
        <w:ind w:left="4680" w:hanging="360"/>
      </w:pPr>
      <w:rPr>
        <w:rFonts w:ascii="Wingdings" w:hAnsi="Wingdings" w:hint="default"/>
      </w:rPr>
    </w:lvl>
    <w:lvl w:ilvl="7" w:tplc="A5D0A4B8">
      <w:start w:val="1"/>
      <w:numFmt w:val="bullet"/>
      <w:lvlText w:val=""/>
      <w:lvlJc w:val="left"/>
      <w:pPr>
        <w:tabs>
          <w:tab w:val="num" w:pos="5400"/>
        </w:tabs>
        <w:ind w:left="5400" w:hanging="360"/>
      </w:pPr>
      <w:rPr>
        <w:rFonts w:ascii="Wingdings" w:hAnsi="Wingdings" w:hint="default"/>
      </w:rPr>
    </w:lvl>
    <w:lvl w:ilvl="8" w:tplc="C9AE945A">
      <w:start w:val="1"/>
      <w:numFmt w:val="bullet"/>
      <w:lvlText w:val=""/>
      <w:lvlJc w:val="left"/>
      <w:pPr>
        <w:tabs>
          <w:tab w:val="num" w:pos="6120"/>
        </w:tabs>
        <w:ind w:left="6120" w:hanging="360"/>
      </w:pPr>
      <w:rPr>
        <w:rFonts w:ascii="Wingdings" w:hAnsi="Wingdings" w:hint="default"/>
      </w:rPr>
    </w:lvl>
  </w:abstractNum>
  <w:abstractNum w:abstractNumId="24">
    <w:nsid w:val="401812B8"/>
    <w:multiLevelType w:val="hybridMultilevel"/>
    <w:tmpl w:val="64848BAA"/>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7F260CD"/>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6">
    <w:nsid w:val="48D71953"/>
    <w:multiLevelType w:val="hybridMultilevel"/>
    <w:tmpl w:val="61B4D6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nsid w:val="4CE23F65"/>
    <w:multiLevelType w:val="hybridMultilevel"/>
    <w:tmpl w:val="6EA65D9A"/>
    <w:lvl w:ilvl="0" w:tplc="7756B15A">
      <w:start w:val="1"/>
      <w:numFmt w:val="bullet"/>
      <w:lvlText w:val=""/>
      <w:lvlJc w:val="left"/>
      <w:pPr>
        <w:tabs>
          <w:tab w:val="num" w:pos="720"/>
        </w:tabs>
        <w:ind w:left="720" w:hanging="360"/>
      </w:pPr>
      <w:rPr>
        <w:rFonts w:ascii="Wingdings" w:hAnsi="Wingdings" w:hint="default"/>
      </w:rPr>
    </w:lvl>
    <w:lvl w:ilvl="1" w:tplc="5974135A">
      <w:start w:val="1"/>
      <w:numFmt w:val="bullet"/>
      <w:lvlText w:val=""/>
      <w:lvlJc w:val="left"/>
      <w:pPr>
        <w:tabs>
          <w:tab w:val="num" w:pos="1440"/>
        </w:tabs>
        <w:ind w:left="1440" w:hanging="360"/>
      </w:pPr>
      <w:rPr>
        <w:rFonts w:ascii="Wingdings" w:hAnsi="Wingdings" w:hint="default"/>
      </w:rPr>
    </w:lvl>
    <w:lvl w:ilvl="2" w:tplc="ABB022C2">
      <w:start w:val="165"/>
      <w:numFmt w:val="bullet"/>
      <w:lvlText w:val=""/>
      <w:lvlJc w:val="left"/>
      <w:pPr>
        <w:tabs>
          <w:tab w:val="num" w:pos="2160"/>
        </w:tabs>
        <w:ind w:left="2160" w:hanging="360"/>
      </w:pPr>
      <w:rPr>
        <w:rFonts w:ascii="Wingdings" w:hAnsi="Wingdings" w:hint="default"/>
      </w:rPr>
    </w:lvl>
    <w:lvl w:ilvl="3" w:tplc="BE9AC184">
      <w:start w:val="1"/>
      <w:numFmt w:val="bullet"/>
      <w:lvlText w:val=""/>
      <w:lvlJc w:val="left"/>
      <w:pPr>
        <w:tabs>
          <w:tab w:val="num" w:pos="2880"/>
        </w:tabs>
        <w:ind w:left="2880" w:hanging="360"/>
      </w:pPr>
      <w:rPr>
        <w:rFonts w:ascii="Wingdings" w:hAnsi="Wingdings" w:hint="default"/>
      </w:rPr>
    </w:lvl>
    <w:lvl w:ilvl="4" w:tplc="879CE9DE">
      <w:start w:val="1"/>
      <w:numFmt w:val="bullet"/>
      <w:lvlText w:val=""/>
      <w:lvlJc w:val="left"/>
      <w:pPr>
        <w:tabs>
          <w:tab w:val="num" w:pos="3600"/>
        </w:tabs>
        <w:ind w:left="3600" w:hanging="360"/>
      </w:pPr>
      <w:rPr>
        <w:rFonts w:ascii="Wingdings" w:hAnsi="Wingdings" w:hint="default"/>
      </w:rPr>
    </w:lvl>
    <w:lvl w:ilvl="5" w:tplc="95963954">
      <w:start w:val="1"/>
      <w:numFmt w:val="bullet"/>
      <w:lvlText w:val=""/>
      <w:lvlJc w:val="left"/>
      <w:pPr>
        <w:tabs>
          <w:tab w:val="num" w:pos="4320"/>
        </w:tabs>
        <w:ind w:left="4320" w:hanging="360"/>
      </w:pPr>
      <w:rPr>
        <w:rFonts w:ascii="Wingdings" w:hAnsi="Wingdings" w:hint="default"/>
      </w:rPr>
    </w:lvl>
    <w:lvl w:ilvl="6" w:tplc="D5665056">
      <w:start w:val="1"/>
      <w:numFmt w:val="bullet"/>
      <w:lvlText w:val=""/>
      <w:lvlJc w:val="left"/>
      <w:pPr>
        <w:tabs>
          <w:tab w:val="num" w:pos="5040"/>
        </w:tabs>
        <w:ind w:left="5040" w:hanging="360"/>
      </w:pPr>
      <w:rPr>
        <w:rFonts w:ascii="Wingdings" w:hAnsi="Wingdings" w:hint="default"/>
      </w:rPr>
    </w:lvl>
    <w:lvl w:ilvl="7" w:tplc="5A7A8BC6">
      <w:start w:val="1"/>
      <w:numFmt w:val="bullet"/>
      <w:lvlText w:val=""/>
      <w:lvlJc w:val="left"/>
      <w:pPr>
        <w:tabs>
          <w:tab w:val="num" w:pos="5760"/>
        </w:tabs>
        <w:ind w:left="5760" w:hanging="360"/>
      </w:pPr>
      <w:rPr>
        <w:rFonts w:ascii="Wingdings" w:hAnsi="Wingdings" w:hint="default"/>
      </w:rPr>
    </w:lvl>
    <w:lvl w:ilvl="8" w:tplc="92C2C05A">
      <w:start w:val="1"/>
      <w:numFmt w:val="bullet"/>
      <w:lvlText w:val=""/>
      <w:lvlJc w:val="left"/>
      <w:pPr>
        <w:tabs>
          <w:tab w:val="num" w:pos="6480"/>
        </w:tabs>
        <w:ind w:left="6480" w:hanging="360"/>
      </w:pPr>
      <w:rPr>
        <w:rFonts w:ascii="Wingdings" w:hAnsi="Wingdings" w:hint="default"/>
      </w:rPr>
    </w:lvl>
  </w:abstractNum>
  <w:abstractNum w:abstractNumId="28">
    <w:nsid w:val="4E8A4D84"/>
    <w:multiLevelType w:val="hybridMultilevel"/>
    <w:tmpl w:val="2E606594"/>
    <w:lvl w:ilvl="0" w:tplc="655E2D00">
      <w:start w:val="1"/>
      <w:numFmt w:val="bullet"/>
      <w:lvlText w:val=""/>
      <w:lvlJc w:val="left"/>
      <w:pPr>
        <w:tabs>
          <w:tab w:val="num" w:pos="720"/>
        </w:tabs>
        <w:ind w:left="720" w:hanging="360"/>
      </w:pPr>
      <w:rPr>
        <w:rFonts w:ascii="Wingdings" w:hAnsi="Wingdings" w:hint="default"/>
      </w:rPr>
    </w:lvl>
    <w:lvl w:ilvl="1" w:tplc="E60270AE">
      <w:start w:val="165"/>
      <w:numFmt w:val="bullet"/>
      <w:lvlText w:val=""/>
      <w:lvlJc w:val="left"/>
      <w:pPr>
        <w:tabs>
          <w:tab w:val="num" w:pos="1440"/>
        </w:tabs>
        <w:ind w:left="1440" w:hanging="360"/>
      </w:pPr>
      <w:rPr>
        <w:rFonts w:ascii="Wingdings" w:hAnsi="Wingdings" w:hint="default"/>
      </w:rPr>
    </w:lvl>
    <w:lvl w:ilvl="2" w:tplc="1E805748">
      <w:start w:val="165"/>
      <w:numFmt w:val="bullet"/>
      <w:lvlText w:val=""/>
      <w:lvlJc w:val="left"/>
      <w:pPr>
        <w:tabs>
          <w:tab w:val="num" w:pos="2160"/>
        </w:tabs>
        <w:ind w:left="2160" w:hanging="360"/>
      </w:pPr>
      <w:rPr>
        <w:rFonts w:ascii="Wingdings" w:hAnsi="Wingdings" w:hint="default"/>
      </w:rPr>
    </w:lvl>
    <w:lvl w:ilvl="3" w:tplc="EEDC1C38">
      <w:start w:val="1"/>
      <w:numFmt w:val="bullet"/>
      <w:lvlText w:val=""/>
      <w:lvlJc w:val="left"/>
      <w:pPr>
        <w:tabs>
          <w:tab w:val="num" w:pos="2880"/>
        </w:tabs>
        <w:ind w:left="2880" w:hanging="360"/>
      </w:pPr>
      <w:rPr>
        <w:rFonts w:ascii="Wingdings" w:hAnsi="Wingdings" w:hint="default"/>
      </w:rPr>
    </w:lvl>
    <w:lvl w:ilvl="4" w:tplc="DC28986A">
      <w:start w:val="1"/>
      <w:numFmt w:val="bullet"/>
      <w:lvlText w:val=""/>
      <w:lvlJc w:val="left"/>
      <w:pPr>
        <w:tabs>
          <w:tab w:val="num" w:pos="3600"/>
        </w:tabs>
        <w:ind w:left="3600" w:hanging="360"/>
      </w:pPr>
      <w:rPr>
        <w:rFonts w:ascii="Wingdings" w:hAnsi="Wingdings" w:hint="default"/>
      </w:rPr>
    </w:lvl>
    <w:lvl w:ilvl="5" w:tplc="BA443DF4">
      <w:start w:val="1"/>
      <w:numFmt w:val="bullet"/>
      <w:lvlText w:val=""/>
      <w:lvlJc w:val="left"/>
      <w:pPr>
        <w:tabs>
          <w:tab w:val="num" w:pos="4320"/>
        </w:tabs>
        <w:ind w:left="4320" w:hanging="360"/>
      </w:pPr>
      <w:rPr>
        <w:rFonts w:ascii="Wingdings" w:hAnsi="Wingdings" w:hint="default"/>
      </w:rPr>
    </w:lvl>
    <w:lvl w:ilvl="6" w:tplc="4B8A6760">
      <w:start w:val="1"/>
      <w:numFmt w:val="bullet"/>
      <w:lvlText w:val=""/>
      <w:lvlJc w:val="left"/>
      <w:pPr>
        <w:tabs>
          <w:tab w:val="num" w:pos="5040"/>
        </w:tabs>
        <w:ind w:left="5040" w:hanging="360"/>
      </w:pPr>
      <w:rPr>
        <w:rFonts w:ascii="Wingdings" w:hAnsi="Wingdings" w:hint="default"/>
      </w:rPr>
    </w:lvl>
    <w:lvl w:ilvl="7" w:tplc="47DE8560">
      <w:start w:val="1"/>
      <w:numFmt w:val="bullet"/>
      <w:lvlText w:val=""/>
      <w:lvlJc w:val="left"/>
      <w:pPr>
        <w:tabs>
          <w:tab w:val="num" w:pos="5760"/>
        </w:tabs>
        <w:ind w:left="5760" w:hanging="360"/>
      </w:pPr>
      <w:rPr>
        <w:rFonts w:ascii="Wingdings" w:hAnsi="Wingdings" w:hint="default"/>
      </w:rPr>
    </w:lvl>
    <w:lvl w:ilvl="8" w:tplc="4C5829E6">
      <w:start w:val="1"/>
      <w:numFmt w:val="bullet"/>
      <w:lvlText w:val=""/>
      <w:lvlJc w:val="left"/>
      <w:pPr>
        <w:tabs>
          <w:tab w:val="num" w:pos="6480"/>
        </w:tabs>
        <w:ind w:left="6480" w:hanging="360"/>
      </w:pPr>
      <w:rPr>
        <w:rFonts w:ascii="Wingdings" w:hAnsi="Wingdings" w:hint="default"/>
      </w:rPr>
    </w:lvl>
  </w:abstractNum>
  <w:abstractNum w:abstractNumId="29">
    <w:nsid w:val="50731001"/>
    <w:multiLevelType w:val="hybridMultilevel"/>
    <w:tmpl w:val="7F0443CE"/>
    <w:lvl w:ilvl="0" w:tplc="BD5E5112">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B2449FB"/>
    <w:multiLevelType w:val="hybridMultilevel"/>
    <w:tmpl w:val="CDA85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1D04562"/>
    <w:multiLevelType w:val="hybridMultilevel"/>
    <w:tmpl w:val="202A5E68"/>
    <w:lvl w:ilvl="0" w:tplc="4C70C2EE">
      <w:start w:val="1"/>
      <w:numFmt w:val="bullet"/>
      <w:lvlText w:val="•"/>
      <w:lvlJc w:val="left"/>
      <w:pPr>
        <w:tabs>
          <w:tab w:val="num" w:pos="360"/>
        </w:tabs>
        <w:ind w:left="360" w:hanging="360"/>
      </w:pPr>
      <w:rPr>
        <w:rFonts w:ascii="Times New Roman" w:hAnsi="Times New Roman" w:hint="default"/>
      </w:rPr>
    </w:lvl>
    <w:lvl w:ilvl="1" w:tplc="DCD43ED6">
      <w:start w:val="182"/>
      <w:numFmt w:val="bullet"/>
      <w:lvlText w:val="–"/>
      <w:lvlJc w:val="left"/>
      <w:pPr>
        <w:tabs>
          <w:tab w:val="num" w:pos="1080"/>
        </w:tabs>
        <w:ind w:left="1080" w:hanging="360"/>
      </w:pPr>
      <w:rPr>
        <w:rFonts w:ascii="Times New Roman" w:hAnsi="Times New Roman" w:hint="default"/>
      </w:rPr>
    </w:lvl>
    <w:lvl w:ilvl="2" w:tplc="2594FE32">
      <w:start w:val="182"/>
      <w:numFmt w:val="bullet"/>
      <w:lvlText w:val="•"/>
      <w:lvlJc w:val="left"/>
      <w:pPr>
        <w:tabs>
          <w:tab w:val="num" w:pos="1800"/>
        </w:tabs>
        <w:ind w:left="1800" w:hanging="360"/>
      </w:pPr>
      <w:rPr>
        <w:rFonts w:ascii="Times New Roman" w:hAnsi="Times New Roman" w:hint="default"/>
      </w:rPr>
    </w:lvl>
    <w:lvl w:ilvl="3" w:tplc="5A98004E">
      <w:start w:val="1"/>
      <w:numFmt w:val="bullet"/>
      <w:lvlText w:val="•"/>
      <w:lvlJc w:val="left"/>
      <w:pPr>
        <w:tabs>
          <w:tab w:val="num" w:pos="2520"/>
        </w:tabs>
        <w:ind w:left="2520" w:hanging="360"/>
      </w:pPr>
      <w:rPr>
        <w:rFonts w:ascii="Times New Roman" w:hAnsi="Times New Roman" w:hint="default"/>
      </w:rPr>
    </w:lvl>
    <w:lvl w:ilvl="4" w:tplc="0E426D6A">
      <w:start w:val="1"/>
      <w:numFmt w:val="bullet"/>
      <w:lvlText w:val="•"/>
      <w:lvlJc w:val="left"/>
      <w:pPr>
        <w:tabs>
          <w:tab w:val="num" w:pos="3240"/>
        </w:tabs>
        <w:ind w:left="3240" w:hanging="360"/>
      </w:pPr>
      <w:rPr>
        <w:rFonts w:ascii="Times New Roman" w:hAnsi="Times New Roman" w:hint="default"/>
      </w:rPr>
    </w:lvl>
    <w:lvl w:ilvl="5" w:tplc="0E6EDE70">
      <w:start w:val="1"/>
      <w:numFmt w:val="bullet"/>
      <w:lvlText w:val="•"/>
      <w:lvlJc w:val="left"/>
      <w:pPr>
        <w:tabs>
          <w:tab w:val="num" w:pos="3960"/>
        </w:tabs>
        <w:ind w:left="3960" w:hanging="360"/>
      </w:pPr>
      <w:rPr>
        <w:rFonts w:ascii="Times New Roman" w:hAnsi="Times New Roman" w:hint="default"/>
      </w:rPr>
    </w:lvl>
    <w:lvl w:ilvl="6" w:tplc="0A68AD44">
      <w:start w:val="1"/>
      <w:numFmt w:val="bullet"/>
      <w:lvlText w:val="•"/>
      <w:lvlJc w:val="left"/>
      <w:pPr>
        <w:tabs>
          <w:tab w:val="num" w:pos="4680"/>
        </w:tabs>
        <w:ind w:left="4680" w:hanging="360"/>
      </w:pPr>
      <w:rPr>
        <w:rFonts w:ascii="Times New Roman" w:hAnsi="Times New Roman" w:hint="default"/>
      </w:rPr>
    </w:lvl>
    <w:lvl w:ilvl="7" w:tplc="B602105A">
      <w:start w:val="1"/>
      <w:numFmt w:val="bullet"/>
      <w:lvlText w:val="•"/>
      <w:lvlJc w:val="left"/>
      <w:pPr>
        <w:tabs>
          <w:tab w:val="num" w:pos="5400"/>
        </w:tabs>
        <w:ind w:left="5400" w:hanging="360"/>
      </w:pPr>
      <w:rPr>
        <w:rFonts w:ascii="Times New Roman" w:hAnsi="Times New Roman" w:hint="default"/>
      </w:rPr>
    </w:lvl>
    <w:lvl w:ilvl="8" w:tplc="C95C8658">
      <w:start w:val="1"/>
      <w:numFmt w:val="bullet"/>
      <w:lvlText w:val="•"/>
      <w:lvlJc w:val="left"/>
      <w:pPr>
        <w:tabs>
          <w:tab w:val="num" w:pos="6120"/>
        </w:tabs>
        <w:ind w:left="6120" w:hanging="360"/>
      </w:pPr>
      <w:rPr>
        <w:rFonts w:ascii="Times New Roman" w:hAnsi="Times New Roman" w:hint="default"/>
      </w:rPr>
    </w:lvl>
  </w:abstractNum>
  <w:abstractNum w:abstractNumId="32">
    <w:nsid w:val="62B20680"/>
    <w:multiLevelType w:val="hybridMultilevel"/>
    <w:tmpl w:val="3C2A84E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3197381"/>
    <w:multiLevelType w:val="multilevel"/>
    <w:tmpl w:val="4C96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4F6FBD"/>
    <w:multiLevelType w:val="hybridMultilevel"/>
    <w:tmpl w:val="423EB17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5233BD8"/>
    <w:multiLevelType w:val="hybridMultilevel"/>
    <w:tmpl w:val="516CFD16"/>
    <w:lvl w:ilvl="0" w:tplc="BD38BFA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661624D"/>
    <w:multiLevelType w:val="hybridMultilevel"/>
    <w:tmpl w:val="C94A922C"/>
    <w:lvl w:ilvl="0" w:tplc="4044C2F0">
      <w:start w:val="1"/>
      <w:numFmt w:val="bullet"/>
      <w:lvlText w:val=""/>
      <w:lvlJc w:val="left"/>
      <w:pPr>
        <w:tabs>
          <w:tab w:val="num" w:pos="720"/>
        </w:tabs>
        <w:ind w:left="720" w:hanging="360"/>
      </w:pPr>
      <w:rPr>
        <w:rFonts w:ascii="Wingdings" w:hAnsi="Wingdings" w:hint="default"/>
      </w:rPr>
    </w:lvl>
    <w:lvl w:ilvl="1" w:tplc="E724F8A8">
      <w:start w:val="1"/>
      <w:numFmt w:val="bullet"/>
      <w:lvlText w:val=""/>
      <w:lvlJc w:val="left"/>
      <w:pPr>
        <w:tabs>
          <w:tab w:val="num" w:pos="1440"/>
        </w:tabs>
        <w:ind w:left="1440" w:hanging="360"/>
      </w:pPr>
      <w:rPr>
        <w:rFonts w:ascii="Wingdings" w:hAnsi="Wingdings" w:hint="default"/>
      </w:rPr>
    </w:lvl>
    <w:lvl w:ilvl="2" w:tplc="D954E38C">
      <w:start w:val="1"/>
      <w:numFmt w:val="bullet"/>
      <w:lvlText w:val=""/>
      <w:lvlJc w:val="left"/>
      <w:pPr>
        <w:tabs>
          <w:tab w:val="num" w:pos="2160"/>
        </w:tabs>
        <w:ind w:left="2160" w:hanging="360"/>
      </w:pPr>
      <w:rPr>
        <w:rFonts w:ascii="Wingdings" w:hAnsi="Wingdings" w:hint="default"/>
      </w:rPr>
    </w:lvl>
    <w:lvl w:ilvl="3" w:tplc="0C08F9BE">
      <w:start w:val="1"/>
      <w:numFmt w:val="bullet"/>
      <w:lvlText w:val=""/>
      <w:lvlJc w:val="left"/>
      <w:pPr>
        <w:tabs>
          <w:tab w:val="num" w:pos="2880"/>
        </w:tabs>
        <w:ind w:left="2880" w:hanging="360"/>
      </w:pPr>
      <w:rPr>
        <w:rFonts w:ascii="Wingdings" w:hAnsi="Wingdings" w:hint="default"/>
      </w:rPr>
    </w:lvl>
    <w:lvl w:ilvl="4" w:tplc="A2EA843E">
      <w:start w:val="1"/>
      <w:numFmt w:val="bullet"/>
      <w:lvlText w:val=""/>
      <w:lvlJc w:val="left"/>
      <w:pPr>
        <w:tabs>
          <w:tab w:val="num" w:pos="3600"/>
        </w:tabs>
        <w:ind w:left="3600" w:hanging="360"/>
      </w:pPr>
      <w:rPr>
        <w:rFonts w:ascii="Wingdings" w:hAnsi="Wingdings" w:hint="default"/>
      </w:rPr>
    </w:lvl>
    <w:lvl w:ilvl="5" w:tplc="B45258E8">
      <w:start w:val="1"/>
      <w:numFmt w:val="bullet"/>
      <w:lvlText w:val=""/>
      <w:lvlJc w:val="left"/>
      <w:pPr>
        <w:tabs>
          <w:tab w:val="num" w:pos="4320"/>
        </w:tabs>
        <w:ind w:left="4320" w:hanging="360"/>
      </w:pPr>
      <w:rPr>
        <w:rFonts w:ascii="Wingdings" w:hAnsi="Wingdings" w:hint="default"/>
      </w:rPr>
    </w:lvl>
    <w:lvl w:ilvl="6" w:tplc="4422543A">
      <w:start w:val="1"/>
      <w:numFmt w:val="bullet"/>
      <w:lvlText w:val=""/>
      <w:lvlJc w:val="left"/>
      <w:pPr>
        <w:tabs>
          <w:tab w:val="num" w:pos="5040"/>
        </w:tabs>
        <w:ind w:left="5040" w:hanging="360"/>
      </w:pPr>
      <w:rPr>
        <w:rFonts w:ascii="Wingdings" w:hAnsi="Wingdings" w:hint="default"/>
      </w:rPr>
    </w:lvl>
    <w:lvl w:ilvl="7" w:tplc="AB18487C">
      <w:start w:val="1"/>
      <w:numFmt w:val="bullet"/>
      <w:lvlText w:val=""/>
      <w:lvlJc w:val="left"/>
      <w:pPr>
        <w:tabs>
          <w:tab w:val="num" w:pos="5760"/>
        </w:tabs>
        <w:ind w:left="5760" w:hanging="360"/>
      </w:pPr>
      <w:rPr>
        <w:rFonts w:ascii="Wingdings" w:hAnsi="Wingdings" w:hint="default"/>
      </w:rPr>
    </w:lvl>
    <w:lvl w:ilvl="8" w:tplc="47E4417A">
      <w:start w:val="1"/>
      <w:numFmt w:val="bullet"/>
      <w:lvlText w:val=""/>
      <w:lvlJc w:val="left"/>
      <w:pPr>
        <w:tabs>
          <w:tab w:val="num" w:pos="6480"/>
        </w:tabs>
        <w:ind w:left="6480" w:hanging="360"/>
      </w:pPr>
      <w:rPr>
        <w:rFonts w:ascii="Wingdings" w:hAnsi="Wingdings" w:hint="default"/>
      </w:rPr>
    </w:lvl>
  </w:abstractNum>
  <w:abstractNum w:abstractNumId="37">
    <w:nsid w:val="692A3863"/>
    <w:multiLevelType w:val="hybridMultilevel"/>
    <w:tmpl w:val="73644CA2"/>
    <w:lvl w:ilvl="0" w:tplc="9CACF59E">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A453864"/>
    <w:multiLevelType w:val="multilevel"/>
    <w:tmpl w:val="1DC2149C"/>
    <w:lvl w:ilvl="0">
      <w:start w:val="2"/>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6A800B32"/>
    <w:multiLevelType w:val="hybridMultilevel"/>
    <w:tmpl w:val="8076C85E"/>
    <w:lvl w:ilvl="0" w:tplc="69AEBB9E">
      <w:start w:val="1"/>
      <w:numFmt w:val="bullet"/>
      <w:lvlText w:val="•"/>
      <w:lvlJc w:val="left"/>
      <w:pPr>
        <w:tabs>
          <w:tab w:val="num" w:pos="720"/>
        </w:tabs>
        <w:ind w:left="720" w:hanging="360"/>
      </w:pPr>
      <w:rPr>
        <w:rFonts w:ascii="Times New Roman" w:hAnsi="Times New Roman" w:hint="default"/>
      </w:rPr>
    </w:lvl>
    <w:lvl w:ilvl="1" w:tplc="40D48A4E">
      <w:start w:val="182"/>
      <w:numFmt w:val="bullet"/>
      <w:lvlText w:val="–"/>
      <w:lvlJc w:val="left"/>
      <w:pPr>
        <w:tabs>
          <w:tab w:val="num" w:pos="1440"/>
        </w:tabs>
        <w:ind w:left="1440" w:hanging="360"/>
      </w:pPr>
      <w:rPr>
        <w:rFonts w:ascii="Times New Roman" w:hAnsi="Times New Roman" w:hint="default"/>
      </w:rPr>
    </w:lvl>
    <w:lvl w:ilvl="2" w:tplc="5AF49ABA">
      <w:start w:val="1"/>
      <w:numFmt w:val="bullet"/>
      <w:lvlText w:val="•"/>
      <w:lvlJc w:val="left"/>
      <w:pPr>
        <w:tabs>
          <w:tab w:val="num" w:pos="2160"/>
        </w:tabs>
        <w:ind w:left="2160" w:hanging="360"/>
      </w:pPr>
      <w:rPr>
        <w:rFonts w:ascii="Times New Roman" w:hAnsi="Times New Roman" w:hint="default"/>
      </w:rPr>
    </w:lvl>
    <w:lvl w:ilvl="3" w:tplc="71FA1B1A">
      <w:start w:val="1"/>
      <w:numFmt w:val="bullet"/>
      <w:lvlText w:val="•"/>
      <w:lvlJc w:val="left"/>
      <w:pPr>
        <w:tabs>
          <w:tab w:val="num" w:pos="2880"/>
        </w:tabs>
        <w:ind w:left="2880" w:hanging="360"/>
      </w:pPr>
      <w:rPr>
        <w:rFonts w:ascii="Times New Roman" w:hAnsi="Times New Roman" w:hint="default"/>
      </w:rPr>
    </w:lvl>
    <w:lvl w:ilvl="4" w:tplc="3BBE6B44">
      <w:start w:val="1"/>
      <w:numFmt w:val="bullet"/>
      <w:lvlText w:val="•"/>
      <w:lvlJc w:val="left"/>
      <w:pPr>
        <w:tabs>
          <w:tab w:val="num" w:pos="3600"/>
        </w:tabs>
        <w:ind w:left="3600" w:hanging="360"/>
      </w:pPr>
      <w:rPr>
        <w:rFonts w:ascii="Times New Roman" w:hAnsi="Times New Roman" w:hint="default"/>
      </w:rPr>
    </w:lvl>
    <w:lvl w:ilvl="5" w:tplc="74763F7A">
      <w:start w:val="1"/>
      <w:numFmt w:val="bullet"/>
      <w:lvlText w:val="•"/>
      <w:lvlJc w:val="left"/>
      <w:pPr>
        <w:tabs>
          <w:tab w:val="num" w:pos="4320"/>
        </w:tabs>
        <w:ind w:left="4320" w:hanging="360"/>
      </w:pPr>
      <w:rPr>
        <w:rFonts w:ascii="Times New Roman" w:hAnsi="Times New Roman" w:hint="default"/>
      </w:rPr>
    </w:lvl>
    <w:lvl w:ilvl="6" w:tplc="87369B56">
      <w:start w:val="1"/>
      <w:numFmt w:val="bullet"/>
      <w:lvlText w:val="•"/>
      <w:lvlJc w:val="left"/>
      <w:pPr>
        <w:tabs>
          <w:tab w:val="num" w:pos="5040"/>
        </w:tabs>
        <w:ind w:left="5040" w:hanging="360"/>
      </w:pPr>
      <w:rPr>
        <w:rFonts w:ascii="Times New Roman" w:hAnsi="Times New Roman" w:hint="default"/>
      </w:rPr>
    </w:lvl>
    <w:lvl w:ilvl="7" w:tplc="B3207B4C">
      <w:start w:val="1"/>
      <w:numFmt w:val="bullet"/>
      <w:lvlText w:val="•"/>
      <w:lvlJc w:val="left"/>
      <w:pPr>
        <w:tabs>
          <w:tab w:val="num" w:pos="5760"/>
        </w:tabs>
        <w:ind w:left="5760" w:hanging="360"/>
      </w:pPr>
      <w:rPr>
        <w:rFonts w:ascii="Times New Roman" w:hAnsi="Times New Roman" w:hint="default"/>
      </w:rPr>
    </w:lvl>
    <w:lvl w:ilvl="8" w:tplc="99E68AC6">
      <w:start w:val="1"/>
      <w:numFmt w:val="bullet"/>
      <w:lvlText w:val="•"/>
      <w:lvlJc w:val="left"/>
      <w:pPr>
        <w:tabs>
          <w:tab w:val="num" w:pos="6480"/>
        </w:tabs>
        <w:ind w:left="6480" w:hanging="360"/>
      </w:pPr>
      <w:rPr>
        <w:rFonts w:ascii="Times New Roman" w:hAnsi="Times New Roman" w:hint="default"/>
      </w:rPr>
    </w:lvl>
  </w:abstractNum>
  <w:abstractNum w:abstractNumId="40">
    <w:nsid w:val="6C3A2C01"/>
    <w:multiLevelType w:val="hybridMultilevel"/>
    <w:tmpl w:val="A72CB2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1">
    <w:nsid w:val="778E5A7E"/>
    <w:multiLevelType w:val="hybridMultilevel"/>
    <w:tmpl w:val="97867F6A"/>
    <w:lvl w:ilvl="0" w:tplc="50123C88">
      <w:start w:val="1"/>
      <w:numFmt w:val="decimal"/>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2">
    <w:nsid w:val="7D6978A5"/>
    <w:multiLevelType w:val="hybridMultilevel"/>
    <w:tmpl w:val="F7B0E542"/>
    <w:lvl w:ilvl="0" w:tplc="D298A5CA">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E653855"/>
    <w:multiLevelType w:val="hybridMultilevel"/>
    <w:tmpl w:val="134832D4"/>
    <w:lvl w:ilvl="0" w:tplc="D690E906">
      <w:start w:val="4"/>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EBF452F"/>
    <w:multiLevelType w:val="hybridMultilevel"/>
    <w:tmpl w:val="BA6690A0"/>
    <w:lvl w:ilvl="0" w:tplc="9BA80BC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27"/>
  </w:num>
  <w:num w:numId="3">
    <w:abstractNumId w:val="36"/>
  </w:num>
  <w:num w:numId="4">
    <w:abstractNumId w:val="18"/>
  </w:num>
  <w:num w:numId="5">
    <w:abstractNumId w:val="28"/>
  </w:num>
  <w:num w:numId="6">
    <w:abstractNumId w:val="23"/>
  </w:num>
  <w:num w:numId="7">
    <w:abstractNumId w:val="11"/>
    <w:lvlOverride w:ilvl="0">
      <w:lvl w:ilvl="0">
        <w:numFmt w:val="bullet"/>
        <w:lvlText w:val=""/>
        <w:legacy w:legacy="1" w:legacySpace="0" w:legacyIndent="0"/>
        <w:lvlJc w:val="left"/>
        <w:rPr>
          <w:rFonts w:ascii="Wingdings" w:hAnsi="Wingdings" w:hint="default"/>
          <w:sz w:val="40"/>
        </w:rPr>
      </w:lvl>
    </w:lvlOverride>
  </w:num>
  <w:num w:numId="8">
    <w:abstractNumId w:val="11"/>
    <w:lvlOverride w:ilvl="0">
      <w:lvl w:ilvl="0">
        <w:numFmt w:val="bullet"/>
        <w:lvlText w:val=""/>
        <w:legacy w:legacy="1" w:legacySpace="0" w:legacyIndent="0"/>
        <w:lvlJc w:val="left"/>
        <w:rPr>
          <w:rFonts w:ascii="Wingdings" w:hAnsi="Wingdings" w:hint="default"/>
          <w:sz w:val="34"/>
        </w:rPr>
      </w:lvl>
    </w:lvlOverride>
  </w:num>
  <w:num w:numId="9">
    <w:abstractNumId w:val="30"/>
  </w:num>
  <w:num w:numId="10">
    <w:abstractNumId w:val="40"/>
  </w:num>
  <w:num w:numId="11">
    <w:abstractNumId w:val="31"/>
  </w:num>
  <w:num w:numId="12">
    <w:abstractNumId w:val="39"/>
  </w:num>
  <w:num w:numId="13">
    <w:abstractNumId w:val="3"/>
  </w:num>
  <w:num w:numId="14">
    <w:abstractNumId w:val="2"/>
  </w:num>
  <w:num w:numId="15">
    <w:abstractNumId w:val="1"/>
  </w:num>
  <w:num w:numId="16">
    <w:abstractNumId w:val="4"/>
  </w:num>
  <w:num w:numId="17">
    <w:abstractNumId w:val="9"/>
  </w:num>
  <w:num w:numId="18">
    <w:abstractNumId w:val="5"/>
  </w:num>
  <w:num w:numId="19">
    <w:abstractNumId w:val="6"/>
  </w:num>
  <w:num w:numId="20">
    <w:abstractNumId w:val="7"/>
  </w:num>
  <w:num w:numId="21">
    <w:abstractNumId w:val="8"/>
  </w:num>
  <w:num w:numId="22">
    <w:abstractNumId w:val="10"/>
  </w:num>
  <w:num w:numId="23">
    <w:abstractNumId w:val="17"/>
  </w:num>
  <w:num w:numId="24">
    <w:abstractNumId w:val="44"/>
  </w:num>
  <w:num w:numId="25">
    <w:abstractNumId w:val="33"/>
  </w:num>
  <w:num w:numId="26">
    <w:abstractNumId w:val="32"/>
  </w:num>
  <w:num w:numId="27">
    <w:abstractNumId w:val="35"/>
  </w:num>
  <w:num w:numId="28">
    <w:abstractNumId w:val="16"/>
  </w:num>
  <w:num w:numId="29">
    <w:abstractNumId w:val="38"/>
  </w:num>
  <w:num w:numId="30">
    <w:abstractNumId w:val="37"/>
  </w:num>
  <w:num w:numId="31">
    <w:abstractNumId w:val="15"/>
  </w:num>
  <w:num w:numId="32">
    <w:abstractNumId w:val="12"/>
  </w:num>
  <w:num w:numId="33">
    <w:abstractNumId w:val="34"/>
  </w:num>
  <w:num w:numId="34">
    <w:abstractNumId w:val="20"/>
  </w:num>
  <w:num w:numId="35">
    <w:abstractNumId w:val="22"/>
  </w:num>
  <w:num w:numId="36">
    <w:abstractNumId w:val="43"/>
  </w:num>
  <w:num w:numId="37">
    <w:abstractNumId w:val="21"/>
  </w:num>
  <w:num w:numId="38">
    <w:abstractNumId w:val="13"/>
  </w:num>
  <w:num w:numId="39">
    <w:abstractNumId w:val="26"/>
  </w:num>
  <w:num w:numId="40">
    <w:abstractNumId w:val="24"/>
  </w:num>
  <w:num w:numId="41">
    <w:abstractNumId w:val="29"/>
  </w:num>
  <w:num w:numId="42">
    <w:abstractNumId w:val="19"/>
  </w:num>
  <w:num w:numId="43">
    <w:abstractNumId w:val="14"/>
  </w:num>
  <w:num w:numId="44">
    <w:abstractNumId w:val="0"/>
  </w:num>
  <w:num w:numId="45">
    <w:abstractNumId w:val="41"/>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oNotHyphenateCaps/>
  <w:drawingGridHorizontalSpacing w:val="120"/>
  <w:displayHorizontalDrawingGridEvery w:val="0"/>
  <w:displayVerticalDrawingGridEvery w:val="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AuthorDat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zazfxxehsp2rbe2x5rvv20fpf5rtwxpxar2&quot;&gt;My EndNote Library&lt;record-ids&gt;&lt;item&gt;8&lt;/item&gt;&lt;item&gt;12&lt;/item&gt;&lt;item&gt;13&lt;/item&gt;&lt;item&gt;14&lt;/item&gt;&lt;item&gt;17&lt;/item&gt;&lt;item&gt;24&lt;/item&gt;&lt;item&gt;25&lt;/item&gt;&lt;item&gt;27&lt;/item&gt;&lt;item&gt;28&lt;/item&gt;&lt;item&gt;34&lt;/item&gt;&lt;item&gt;36&lt;/item&gt;&lt;item&gt;38&lt;/item&gt;&lt;item&gt;40&lt;/item&gt;&lt;item&gt;44&lt;/item&gt;&lt;item&gt;45&lt;/item&gt;&lt;item&gt;46&lt;/item&gt;&lt;item&gt;47&lt;/item&gt;&lt;item&gt;49&lt;/item&gt;&lt;item&gt;50&lt;/item&gt;&lt;item&gt;51&lt;/item&gt;&lt;item&gt;53&lt;/item&gt;&lt;item&gt;55&lt;/item&gt;&lt;item&gt;56&lt;/item&gt;&lt;item&gt;57&lt;/item&gt;&lt;item&gt;58&lt;/item&gt;&lt;item&gt;59&lt;/item&gt;&lt;item&gt;61&lt;/item&gt;&lt;item&gt;62&lt;/item&gt;&lt;item&gt;63&lt;/item&gt;&lt;item&gt;65&lt;/item&gt;&lt;item&gt;66&lt;/item&gt;&lt;item&gt;68&lt;/item&gt;&lt;item&gt;74&lt;/item&gt;&lt;item&gt;75&lt;/item&gt;&lt;item&gt;92&lt;/item&gt;&lt;item&gt;93&lt;/item&gt;&lt;item&gt;95&lt;/item&gt;&lt;/record-ids&gt;&lt;/item&gt;&lt;/Libraries&gt;"/>
  </w:docVars>
  <w:rsids>
    <w:rsidRoot w:val="00B41B66"/>
    <w:rsid w:val="00000B33"/>
    <w:rsid w:val="00000DCA"/>
    <w:rsid w:val="0000181F"/>
    <w:rsid w:val="000060A6"/>
    <w:rsid w:val="00007C0D"/>
    <w:rsid w:val="00012681"/>
    <w:rsid w:val="00013C70"/>
    <w:rsid w:val="00024350"/>
    <w:rsid w:val="000243C2"/>
    <w:rsid w:val="00026E03"/>
    <w:rsid w:val="00027739"/>
    <w:rsid w:val="00034268"/>
    <w:rsid w:val="0003554E"/>
    <w:rsid w:val="00042896"/>
    <w:rsid w:val="00043974"/>
    <w:rsid w:val="00054263"/>
    <w:rsid w:val="00057643"/>
    <w:rsid w:val="000638D6"/>
    <w:rsid w:val="00071025"/>
    <w:rsid w:val="00071A09"/>
    <w:rsid w:val="000854A9"/>
    <w:rsid w:val="00087680"/>
    <w:rsid w:val="000900EC"/>
    <w:rsid w:val="000910A4"/>
    <w:rsid w:val="00093CC0"/>
    <w:rsid w:val="000A364B"/>
    <w:rsid w:val="000A490D"/>
    <w:rsid w:val="000A5C92"/>
    <w:rsid w:val="000B0407"/>
    <w:rsid w:val="000B7917"/>
    <w:rsid w:val="000C62A2"/>
    <w:rsid w:val="000C7931"/>
    <w:rsid w:val="000D406A"/>
    <w:rsid w:val="000D4831"/>
    <w:rsid w:val="000E338C"/>
    <w:rsid w:val="000E4EF6"/>
    <w:rsid w:val="000E6B29"/>
    <w:rsid w:val="001015FE"/>
    <w:rsid w:val="001018C3"/>
    <w:rsid w:val="00101F9C"/>
    <w:rsid w:val="001037F3"/>
    <w:rsid w:val="00106118"/>
    <w:rsid w:val="00112034"/>
    <w:rsid w:val="001152C6"/>
    <w:rsid w:val="0014751D"/>
    <w:rsid w:val="00154C20"/>
    <w:rsid w:val="00155D9D"/>
    <w:rsid w:val="00161B5A"/>
    <w:rsid w:val="001650B9"/>
    <w:rsid w:val="00174B4F"/>
    <w:rsid w:val="00182120"/>
    <w:rsid w:val="001840A0"/>
    <w:rsid w:val="001A3983"/>
    <w:rsid w:val="001A398B"/>
    <w:rsid w:val="001A59BD"/>
    <w:rsid w:val="001B12A2"/>
    <w:rsid w:val="001D0D81"/>
    <w:rsid w:val="001D6A1F"/>
    <w:rsid w:val="001E321E"/>
    <w:rsid w:val="001E485C"/>
    <w:rsid w:val="001E624D"/>
    <w:rsid w:val="001E7BCC"/>
    <w:rsid w:val="001F1819"/>
    <w:rsid w:val="001F67A1"/>
    <w:rsid w:val="001F732B"/>
    <w:rsid w:val="0020018C"/>
    <w:rsid w:val="002002A2"/>
    <w:rsid w:val="002007AB"/>
    <w:rsid w:val="00204776"/>
    <w:rsid w:val="0020547C"/>
    <w:rsid w:val="0021240B"/>
    <w:rsid w:val="00214DE4"/>
    <w:rsid w:val="00220881"/>
    <w:rsid w:val="0022209A"/>
    <w:rsid w:val="002228B3"/>
    <w:rsid w:val="00224491"/>
    <w:rsid w:val="00225744"/>
    <w:rsid w:val="002257CC"/>
    <w:rsid w:val="00230614"/>
    <w:rsid w:val="00233A07"/>
    <w:rsid w:val="0023547C"/>
    <w:rsid w:val="0023616A"/>
    <w:rsid w:val="002626A8"/>
    <w:rsid w:val="002648CA"/>
    <w:rsid w:val="0026747D"/>
    <w:rsid w:val="00270155"/>
    <w:rsid w:val="00271D34"/>
    <w:rsid w:val="00277925"/>
    <w:rsid w:val="002820B5"/>
    <w:rsid w:val="00284DA5"/>
    <w:rsid w:val="00285939"/>
    <w:rsid w:val="00286E6A"/>
    <w:rsid w:val="00296EE3"/>
    <w:rsid w:val="002A0311"/>
    <w:rsid w:val="002B158D"/>
    <w:rsid w:val="002B2474"/>
    <w:rsid w:val="002B45AD"/>
    <w:rsid w:val="002B6D0A"/>
    <w:rsid w:val="002D5156"/>
    <w:rsid w:val="002E7C68"/>
    <w:rsid w:val="002F528D"/>
    <w:rsid w:val="002F6853"/>
    <w:rsid w:val="003007ED"/>
    <w:rsid w:val="003056CA"/>
    <w:rsid w:val="00313AB7"/>
    <w:rsid w:val="00314088"/>
    <w:rsid w:val="00322B8E"/>
    <w:rsid w:val="0033014E"/>
    <w:rsid w:val="00331597"/>
    <w:rsid w:val="00332B3D"/>
    <w:rsid w:val="003372D1"/>
    <w:rsid w:val="0033773E"/>
    <w:rsid w:val="00341470"/>
    <w:rsid w:val="00342B1F"/>
    <w:rsid w:val="00344DCA"/>
    <w:rsid w:val="00347951"/>
    <w:rsid w:val="003607D1"/>
    <w:rsid w:val="00366BEC"/>
    <w:rsid w:val="00371E18"/>
    <w:rsid w:val="00380F03"/>
    <w:rsid w:val="00383F7E"/>
    <w:rsid w:val="003860A3"/>
    <w:rsid w:val="00394DF8"/>
    <w:rsid w:val="00394F3D"/>
    <w:rsid w:val="003A5D54"/>
    <w:rsid w:val="003B52B3"/>
    <w:rsid w:val="003B7852"/>
    <w:rsid w:val="003B78E8"/>
    <w:rsid w:val="003C4B1E"/>
    <w:rsid w:val="003C5A2B"/>
    <w:rsid w:val="003D366D"/>
    <w:rsid w:val="003D67F7"/>
    <w:rsid w:val="003F2AE0"/>
    <w:rsid w:val="003F69DE"/>
    <w:rsid w:val="003F6CF1"/>
    <w:rsid w:val="003F7001"/>
    <w:rsid w:val="004022C3"/>
    <w:rsid w:val="004156B9"/>
    <w:rsid w:val="00424302"/>
    <w:rsid w:val="00425A18"/>
    <w:rsid w:val="004373DB"/>
    <w:rsid w:val="0044251C"/>
    <w:rsid w:val="00443FA4"/>
    <w:rsid w:val="0044559E"/>
    <w:rsid w:val="0045492D"/>
    <w:rsid w:val="00457015"/>
    <w:rsid w:val="00462AE6"/>
    <w:rsid w:val="004658B1"/>
    <w:rsid w:val="0047151B"/>
    <w:rsid w:val="00476427"/>
    <w:rsid w:val="004770E2"/>
    <w:rsid w:val="00480EBF"/>
    <w:rsid w:val="00481AFC"/>
    <w:rsid w:val="00483768"/>
    <w:rsid w:val="00486349"/>
    <w:rsid w:val="00490E06"/>
    <w:rsid w:val="004940C6"/>
    <w:rsid w:val="004A14C4"/>
    <w:rsid w:val="004A573F"/>
    <w:rsid w:val="004A6EDA"/>
    <w:rsid w:val="004D11E1"/>
    <w:rsid w:val="004D12A0"/>
    <w:rsid w:val="004D2D94"/>
    <w:rsid w:val="004E21B1"/>
    <w:rsid w:val="004E27C3"/>
    <w:rsid w:val="004F248D"/>
    <w:rsid w:val="004F451F"/>
    <w:rsid w:val="004F673E"/>
    <w:rsid w:val="00520235"/>
    <w:rsid w:val="00525E9A"/>
    <w:rsid w:val="005274DD"/>
    <w:rsid w:val="00536CC6"/>
    <w:rsid w:val="00545A07"/>
    <w:rsid w:val="00546203"/>
    <w:rsid w:val="00550944"/>
    <w:rsid w:val="00552485"/>
    <w:rsid w:val="005557A2"/>
    <w:rsid w:val="00560C1E"/>
    <w:rsid w:val="00561F42"/>
    <w:rsid w:val="005626CD"/>
    <w:rsid w:val="005664EB"/>
    <w:rsid w:val="005671C6"/>
    <w:rsid w:val="005741BD"/>
    <w:rsid w:val="005773E2"/>
    <w:rsid w:val="00581D79"/>
    <w:rsid w:val="005848FA"/>
    <w:rsid w:val="005A04B4"/>
    <w:rsid w:val="005A1D67"/>
    <w:rsid w:val="005A5A86"/>
    <w:rsid w:val="005A7AE7"/>
    <w:rsid w:val="005B1678"/>
    <w:rsid w:val="005B1969"/>
    <w:rsid w:val="005C59FB"/>
    <w:rsid w:val="005C5C25"/>
    <w:rsid w:val="005F281D"/>
    <w:rsid w:val="00604920"/>
    <w:rsid w:val="00607BDC"/>
    <w:rsid w:val="00614215"/>
    <w:rsid w:val="00614A44"/>
    <w:rsid w:val="006173B4"/>
    <w:rsid w:val="006203A7"/>
    <w:rsid w:val="006267F4"/>
    <w:rsid w:val="00626E90"/>
    <w:rsid w:val="0063225A"/>
    <w:rsid w:val="0063508C"/>
    <w:rsid w:val="00644993"/>
    <w:rsid w:val="00656018"/>
    <w:rsid w:val="00656C9F"/>
    <w:rsid w:val="0066036D"/>
    <w:rsid w:val="00662651"/>
    <w:rsid w:val="00676E3A"/>
    <w:rsid w:val="00687962"/>
    <w:rsid w:val="00690250"/>
    <w:rsid w:val="006947E1"/>
    <w:rsid w:val="006A12E4"/>
    <w:rsid w:val="006A78FA"/>
    <w:rsid w:val="006B138E"/>
    <w:rsid w:val="006B38D3"/>
    <w:rsid w:val="006B5104"/>
    <w:rsid w:val="006D5444"/>
    <w:rsid w:val="006E35C8"/>
    <w:rsid w:val="006E6891"/>
    <w:rsid w:val="006F2C48"/>
    <w:rsid w:val="006F4F94"/>
    <w:rsid w:val="006F5792"/>
    <w:rsid w:val="006F723B"/>
    <w:rsid w:val="006F7D63"/>
    <w:rsid w:val="00700817"/>
    <w:rsid w:val="0070203C"/>
    <w:rsid w:val="00706C77"/>
    <w:rsid w:val="007139FA"/>
    <w:rsid w:val="0071698D"/>
    <w:rsid w:val="00726E6C"/>
    <w:rsid w:val="00730D2C"/>
    <w:rsid w:val="00733AF6"/>
    <w:rsid w:val="00733D26"/>
    <w:rsid w:val="00742733"/>
    <w:rsid w:val="0075128F"/>
    <w:rsid w:val="00777C9B"/>
    <w:rsid w:val="00777CDB"/>
    <w:rsid w:val="00794869"/>
    <w:rsid w:val="00794E94"/>
    <w:rsid w:val="00795558"/>
    <w:rsid w:val="00796E19"/>
    <w:rsid w:val="0079795F"/>
    <w:rsid w:val="007A0694"/>
    <w:rsid w:val="007A14F4"/>
    <w:rsid w:val="007C3C04"/>
    <w:rsid w:val="007F05DA"/>
    <w:rsid w:val="00814A70"/>
    <w:rsid w:val="00816DA8"/>
    <w:rsid w:val="00817944"/>
    <w:rsid w:val="00832056"/>
    <w:rsid w:val="008336A1"/>
    <w:rsid w:val="00845141"/>
    <w:rsid w:val="008520F3"/>
    <w:rsid w:val="00852588"/>
    <w:rsid w:val="008529EE"/>
    <w:rsid w:val="00856BD1"/>
    <w:rsid w:val="00857FBA"/>
    <w:rsid w:val="00871403"/>
    <w:rsid w:val="0087499F"/>
    <w:rsid w:val="008759D7"/>
    <w:rsid w:val="0088055A"/>
    <w:rsid w:val="0088449D"/>
    <w:rsid w:val="008845BC"/>
    <w:rsid w:val="00893EDA"/>
    <w:rsid w:val="0089558E"/>
    <w:rsid w:val="008A0E6A"/>
    <w:rsid w:val="008A16AE"/>
    <w:rsid w:val="008B741B"/>
    <w:rsid w:val="008D093A"/>
    <w:rsid w:val="008D2F7C"/>
    <w:rsid w:val="008D4579"/>
    <w:rsid w:val="008D6593"/>
    <w:rsid w:val="008D7E68"/>
    <w:rsid w:val="008E4DE2"/>
    <w:rsid w:val="008F04C6"/>
    <w:rsid w:val="008F2E22"/>
    <w:rsid w:val="008F4158"/>
    <w:rsid w:val="0090361D"/>
    <w:rsid w:val="00903CD5"/>
    <w:rsid w:val="00903CFC"/>
    <w:rsid w:val="00904649"/>
    <w:rsid w:val="0090632B"/>
    <w:rsid w:val="00913CE1"/>
    <w:rsid w:val="0092187C"/>
    <w:rsid w:val="00944908"/>
    <w:rsid w:val="00944B1D"/>
    <w:rsid w:val="00952D97"/>
    <w:rsid w:val="0097216D"/>
    <w:rsid w:val="00972C93"/>
    <w:rsid w:val="00985DD7"/>
    <w:rsid w:val="00986219"/>
    <w:rsid w:val="00987D58"/>
    <w:rsid w:val="009957C4"/>
    <w:rsid w:val="009A1D55"/>
    <w:rsid w:val="009B03B2"/>
    <w:rsid w:val="009C233B"/>
    <w:rsid w:val="009C6C3B"/>
    <w:rsid w:val="009D432C"/>
    <w:rsid w:val="009D4B02"/>
    <w:rsid w:val="009D7078"/>
    <w:rsid w:val="009D72E0"/>
    <w:rsid w:val="009F01E3"/>
    <w:rsid w:val="009F173E"/>
    <w:rsid w:val="00A039DB"/>
    <w:rsid w:val="00A042EC"/>
    <w:rsid w:val="00A04B0A"/>
    <w:rsid w:val="00A07BB0"/>
    <w:rsid w:val="00A25BC7"/>
    <w:rsid w:val="00A372EF"/>
    <w:rsid w:val="00A41171"/>
    <w:rsid w:val="00A45926"/>
    <w:rsid w:val="00A50E9B"/>
    <w:rsid w:val="00A55F39"/>
    <w:rsid w:val="00A6328A"/>
    <w:rsid w:val="00A70159"/>
    <w:rsid w:val="00A770B2"/>
    <w:rsid w:val="00A82B5A"/>
    <w:rsid w:val="00A839A1"/>
    <w:rsid w:val="00A86A4F"/>
    <w:rsid w:val="00A949C6"/>
    <w:rsid w:val="00AA61A1"/>
    <w:rsid w:val="00AA6CF2"/>
    <w:rsid w:val="00AB3BA3"/>
    <w:rsid w:val="00AB63E4"/>
    <w:rsid w:val="00AC0809"/>
    <w:rsid w:val="00AC29B3"/>
    <w:rsid w:val="00AC7341"/>
    <w:rsid w:val="00AD1D4E"/>
    <w:rsid w:val="00AD22C5"/>
    <w:rsid w:val="00AE3CBD"/>
    <w:rsid w:val="00AE5F81"/>
    <w:rsid w:val="00AF07BB"/>
    <w:rsid w:val="00AF0E0E"/>
    <w:rsid w:val="00B11543"/>
    <w:rsid w:val="00B14FB2"/>
    <w:rsid w:val="00B15372"/>
    <w:rsid w:val="00B329D8"/>
    <w:rsid w:val="00B41B66"/>
    <w:rsid w:val="00B42126"/>
    <w:rsid w:val="00B43544"/>
    <w:rsid w:val="00B442FC"/>
    <w:rsid w:val="00B4499A"/>
    <w:rsid w:val="00B50466"/>
    <w:rsid w:val="00B51F7C"/>
    <w:rsid w:val="00B7429C"/>
    <w:rsid w:val="00B833D7"/>
    <w:rsid w:val="00B92DC8"/>
    <w:rsid w:val="00B97A7B"/>
    <w:rsid w:val="00B97BDD"/>
    <w:rsid w:val="00BA0DBD"/>
    <w:rsid w:val="00BB3B47"/>
    <w:rsid w:val="00BB4F40"/>
    <w:rsid w:val="00BC1572"/>
    <w:rsid w:val="00BD55DA"/>
    <w:rsid w:val="00BD628C"/>
    <w:rsid w:val="00BE4C85"/>
    <w:rsid w:val="00BE7516"/>
    <w:rsid w:val="00BF3886"/>
    <w:rsid w:val="00BF6693"/>
    <w:rsid w:val="00C01B18"/>
    <w:rsid w:val="00C02C88"/>
    <w:rsid w:val="00C02D53"/>
    <w:rsid w:val="00C06E0A"/>
    <w:rsid w:val="00C10B4A"/>
    <w:rsid w:val="00C22DBB"/>
    <w:rsid w:val="00C335EE"/>
    <w:rsid w:val="00C363CE"/>
    <w:rsid w:val="00C37045"/>
    <w:rsid w:val="00C429B6"/>
    <w:rsid w:val="00C429DD"/>
    <w:rsid w:val="00C445EE"/>
    <w:rsid w:val="00C555C9"/>
    <w:rsid w:val="00C62632"/>
    <w:rsid w:val="00C62BD5"/>
    <w:rsid w:val="00C724F9"/>
    <w:rsid w:val="00C83A67"/>
    <w:rsid w:val="00C905F3"/>
    <w:rsid w:val="00C95E85"/>
    <w:rsid w:val="00C978CD"/>
    <w:rsid w:val="00CA0089"/>
    <w:rsid w:val="00CA08E5"/>
    <w:rsid w:val="00CA351F"/>
    <w:rsid w:val="00CA5FC4"/>
    <w:rsid w:val="00CB6CDB"/>
    <w:rsid w:val="00CC0BB9"/>
    <w:rsid w:val="00CC2244"/>
    <w:rsid w:val="00CC226C"/>
    <w:rsid w:val="00CC7D40"/>
    <w:rsid w:val="00CD0A6A"/>
    <w:rsid w:val="00CD0F0B"/>
    <w:rsid w:val="00CE61A4"/>
    <w:rsid w:val="00CE620C"/>
    <w:rsid w:val="00CE658B"/>
    <w:rsid w:val="00CE6958"/>
    <w:rsid w:val="00CF312D"/>
    <w:rsid w:val="00CF7E96"/>
    <w:rsid w:val="00D0063A"/>
    <w:rsid w:val="00D1011C"/>
    <w:rsid w:val="00D10A7E"/>
    <w:rsid w:val="00D16414"/>
    <w:rsid w:val="00D279C6"/>
    <w:rsid w:val="00D337D6"/>
    <w:rsid w:val="00D36779"/>
    <w:rsid w:val="00D37C30"/>
    <w:rsid w:val="00D50B15"/>
    <w:rsid w:val="00D57D6A"/>
    <w:rsid w:val="00D616EB"/>
    <w:rsid w:val="00D63086"/>
    <w:rsid w:val="00D71D99"/>
    <w:rsid w:val="00D7484C"/>
    <w:rsid w:val="00D76A67"/>
    <w:rsid w:val="00D8434F"/>
    <w:rsid w:val="00D86120"/>
    <w:rsid w:val="00D90031"/>
    <w:rsid w:val="00D91BE2"/>
    <w:rsid w:val="00D93DD7"/>
    <w:rsid w:val="00DA2B28"/>
    <w:rsid w:val="00DA5CE5"/>
    <w:rsid w:val="00DB311B"/>
    <w:rsid w:val="00DB3EFC"/>
    <w:rsid w:val="00DD5AA3"/>
    <w:rsid w:val="00DD6AE5"/>
    <w:rsid w:val="00DE26D8"/>
    <w:rsid w:val="00E00836"/>
    <w:rsid w:val="00E025D2"/>
    <w:rsid w:val="00E02CA1"/>
    <w:rsid w:val="00E0464E"/>
    <w:rsid w:val="00E1370F"/>
    <w:rsid w:val="00E13B63"/>
    <w:rsid w:val="00E13DC1"/>
    <w:rsid w:val="00E23AF8"/>
    <w:rsid w:val="00E266A1"/>
    <w:rsid w:val="00E32031"/>
    <w:rsid w:val="00E32E1F"/>
    <w:rsid w:val="00E40B74"/>
    <w:rsid w:val="00E53324"/>
    <w:rsid w:val="00E57089"/>
    <w:rsid w:val="00E6190C"/>
    <w:rsid w:val="00E645AD"/>
    <w:rsid w:val="00E65EA2"/>
    <w:rsid w:val="00E732D4"/>
    <w:rsid w:val="00E76167"/>
    <w:rsid w:val="00E773AC"/>
    <w:rsid w:val="00E90883"/>
    <w:rsid w:val="00E90900"/>
    <w:rsid w:val="00EA1AEA"/>
    <w:rsid w:val="00EA338F"/>
    <w:rsid w:val="00EB2790"/>
    <w:rsid w:val="00EB5107"/>
    <w:rsid w:val="00EB67CA"/>
    <w:rsid w:val="00EB7FEC"/>
    <w:rsid w:val="00ED24FE"/>
    <w:rsid w:val="00ED5C64"/>
    <w:rsid w:val="00EE0D37"/>
    <w:rsid w:val="00EE256C"/>
    <w:rsid w:val="00EE3F89"/>
    <w:rsid w:val="00EE519B"/>
    <w:rsid w:val="00EF5A56"/>
    <w:rsid w:val="00F0548E"/>
    <w:rsid w:val="00F07AF2"/>
    <w:rsid w:val="00F1612C"/>
    <w:rsid w:val="00F236E7"/>
    <w:rsid w:val="00F3496E"/>
    <w:rsid w:val="00F34B93"/>
    <w:rsid w:val="00F34F6A"/>
    <w:rsid w:val="00F36CCC"/>
    <w:rsid w:val="00F3763D"/>
    <w:rsid w:val="00F41632"/>
    <w:rsid w:val="00F42156"/>
    <w:rsid w:val="00F50A03"/>
    <w:rsid w:val="00F51DA2"/>
    <w:rsid w:val="00F52534"/>
    <w:rsid w:val="00F5503F"/>
    <w:rsid w:val="00F72A2F"/>
    <w:rsid w:val="00F77508"/>
    <w:rsid w:val="00F87BA2"/>
    <w:rsid w:val="00F949F3"/>
    <w:rsid w:val="00FA2B91"/>
    <w:rsid w:val="00FA5188"/>
    <w:rsid w:val="00FB4B47"/>
    <w:rsid w:val="00FB75AD"/>
    <w:rsid w:val="00FC2475"/>
    <w:rsid w:val="00FD5071"/>
    <w:rsid w:val="00FD7D6C"/>
    <w:rsid w:val="00FE1D4C"/>
    <w:rsid w:val="00FE4A58"/>
    <w:rsid w:val="00FF42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1F"/>
    <w:pPr>
      <w:spacing w:after="120" w:line="480" w:lineRule="auto"/>
      <w:jc w:val="both"/>
    </w:pPr>
    <w:rPr>
      <w:sz w:val="24"/>
      <w:szCs w:val="24"/>
      <w:lang w:eastAsia="en-US"/>
    </w:rPr>
  </w:style>
  <w:style w:type="paragraph" w:styleId="Heading1">
    <w:name w:val="heading 1"/>
    <w:basedOn w:val="Normal"/>
    <w:next w:val="Normal"/>
    <w:link w:val="Heading1Char"/>
    <w:uiPriority w:val="9"/>
    <w:qFormat/>
    <w:rsid w:val="0000181F"/>
    <w:pPr>
      <w:keepNext/>
      <w:outlineLvl w:val="0"/>
    </w:pPr>
    <w:rPr>
      <w:b/>
      <w:bCs/>
    </w:rPr>
  </w:style>
  <w:style w:type="paragraph" w:styleId="Heading2">
    <w:name w:val="heading 2"/>
    <w:basedOn w:val="Normal"/>
    <w:next w:val="Normal"/>
    <w:qFormat/>
    <w:rsid w:val="0000181F"/>
    <w:pPr>
      <w:keepNext/>
      <w:jc w:val="center"/>
      <w:outlineLvl w:val="1"/>
    </w:pPr>
    <w:rPr>
      <w:b/>
      <w:bCs/>
      <w:color w:val="000000"/>
      <w:sz w:val="16"/>
      <w:szCs w:val="16"/>
    </w:rPr>
  </w:style>
  <w:style w:type="paragraph" w:styleId="Heading3">
    <w:name w:val="heading 3"/>
    <w:basedOn w:val="Normal"/>
    <w:next w:val="Normal"/>
    <w:qFormat/>
    <w:rsid w:val="0000181F"/>
    <w:pPr>
      <w:keepNext/>
      <w:outlineLvl w:val="2"/>
    </w:pPr>
  </w:style>
  <w:style w:type="paragraph" w:styleId="Heading4">
    <w:name w:val="heading 4"/>
    <w:basedOn w:val="Normal"/>
    <w:next w:val="Normal"/>
    <w:qFormat/>
    <w:rsid w:val="0000181F"/>
    <w:pPr>
      <w:keepNext/>
      <w:ind w:firstLine="720"/>
      <w:outlineLvl w:val="3"/>
    </w:pPr>
  </w:style>
  <w:style w:type="paragraph" w:styleId="Heading5">
    <w:name w:val="heading 5"/>
    <w:basedOn w:val="Normal"/>
    <w:next w:val="Normal"/>
    <w:qFormat/>
    <w:rsid w:val="0000181F"/>
    <w:pPr>
      <w:keepNext/>
      <w:jc w:val="center"/>
      <w:outlineLvl w:val="4"/>
    </w:pPr>
    <w:rPr>
      <w:b/>
      <w:bCs/>
    </w:rPr>
  </w:style>
  <w:style w:type="paragraph" w:styleId="Heading6">
    <w:name w:val="heading 6"/>
    <w:basedOn w:val="Normal"/>
    <w:next w:val="Normal"/>
    <w:link w:val="Heading6Char"/>
    <w:qFormat/>
    <w:rsid w:val="0000181F"/>
    <w:pPr>
      <w:keepNext/>
      <w:spacing w:before="120"/>
      <w:outlineLvl w:val="5"/>
    </w:pPr>
    <w:rPr>
      <w:b/>
      <w:bCs/>
      <w:color w:val="000000"/>
      <w:sz w:val="16"/>
      <w:szCs w:val="16"/>
    </w:rPr>
  </w:style>
  <w:style w:type="paragraph" w:styleId="Heading7">
    <w:name w:val="heading 7"/>
    <w:basedOn w:val="Normal"/>
    <w:next w:val="Normal"/>
    <w:qFormat/>
    <w:rsid w:val="0000181F"/>
    <w:pPr>
      <w:keepNext/>
      <w:outlineLvl w:val="6"/>
    </w:pPr>
    <w:rPr>
      <w:b/>
      <w:bCs/>
    </w:rPr>
  </w:style>
  <w:style w:type="paragraph" w:styleId="Heading8">
    <w:name w:val="heading 8"/>
    <w:basedOn w:val="Normal"/>
    <w:next w:val="Normal"/>
    <w:qFormat/>
    <w:rsid w:val="0000181F"/>
    <w:pPr>
      <w:keepNext/>
      <w:jc w:val="center"/>
      <w:outlineLvl w:val="7"/>
    </w:pPr>
  </w:style>
  <w:style w:type="paragraph" w:styleId="Heading9">
    <w:name w:val="heading 9"/>
    <w:basedOn w:val="Normal"/>
    <w:next w:val="Normal"/>
    <w:qFormat/>
    <w:rsid w:val="0000181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22">
    <w:name w:val="Char Char22"/>
    <w:locked/>
    <w:rsid w:val="0000181F"/>
    <w:rPr>
      <w:rFonts w:cs="Times New Roman"/>
      <w:b/>
      <w:bCs/>
      <w:sz w:val="24"/>
      <w:szCs w:val="24"/>
      <w:lang w:eastAsia="en-US"/>
    </w:rPr>
  </w:style>
  <w:style w:type="character" w:customStyle="1" w:styleId="CharChar21">
    <w:name w:val="Char Char21"/>
    <w:semiHidden/>
    <w:locked/>
    <w:rsid w:val="0000181F"/>
    <w:rPr>
      <w:rFonts w:ascii="Cambria" w:hAnsi="Cambria" w:cs="Times New Roman"/>
      <w:b/>
      <w:bCs/>
      <w:i/>
      <w:iCs/>
      <w:sz w:val="28"/>
      <w:szCs w:val="28"/>
      <w:lang w:val="en-GB"/>
    </w:rPr>
  </w:style>
  <w:style w:type="character" w:customStyle="1" w:styleId="CharChar20">
    <w:name w:val="Char Char20"/>
    <w:semiHidden/>
    <w:locked/>
    <w:rsid w:val="0000181F"/>
    <w:rPr>
      <w:rFonts w:ascii="Cambria" w:hAnsi="Cambria" w:cs="Times New Roman"/>
      <w:b/>
      <w:bCs/>
      <w:sz w:val="26"/>
      <w:szCs w:val="26"/>
      <w:lang w:val="en-GB"/>
    </w:rPr>
  </w:style>
  <w:style w:type="character" w:customStyle="1" w:styleId="CharChar19">
    <w:name w:val="Char Char19"/>
    <w:semiHidden/>
    <w:locked/>
    <w:rsid w:val="0000181F"/>
    <w:rPr>
      <w:rFonts w:ascii="Calibri" w:hAnsi="Calibri" w:cs="Times New Roman"/>
      <w:b/>
      <w:bCs/>
      <w:sz w:val="28"/>
      <w:szCs w:val="28"/>
      <w:lang w:val="en-GB"/>
    </w:rPr>
  </w:style>
  <w:style w:type="character" w:customStyle="1" w:styleId="CharChar18">
    <w:name w:val="Char Char18"/>
    <w:semiHidden/>
    <w:locked/>
    <w:rsid w:val="0000181F"/>
    <w:rPr>
      <w:rFonts w:ascii="Calibri" w:hAnsi="Calibri" w:cs="Times New Roman"/>
      <w:b/>
      <w:bCs/>
      <w:i/>
      <w:iCs/>
      <w:sz w:val="26"/>
      <w:szCs w:val="26"/>
      <w:lang w:val="en-GB"/>
    </w:rPr>
  </w:style>
  <w:style w:type="character" w:customStyle="1" w:styleId="CharChar17">
    <w:name w:val="Char Char17"/>
    <w:semiHidden/>
    <w:locked/>
    <w:rsid w:val="0000181F"/>
    <w:rPr>
      <w:rFonts w:ascii="Calibri" w:hAnsi="Calibri" w:cs="Times New Roman"/>
      <w:b/>
      <w:bCs/>
      <w:lang w:val="en-GB"/>
    </w:rPr>
  </w:style>
  <w:style w:type="character" w:customStyle="1" w:styleId="CharChar16">
    <w:name w:val="Char Char16"/>
    <w:semiHidden/>
    <w:locked/>
    <w:rsid w:val="0000181F"/>
    <w:rPr>
      <w:rFonts w:ascii="Calibri" w:hAnsi="Calibri" w:cs="Times New Roman"/>
      <w:sz w:val="24"/>
      <w:szCs w:val="24"/>
      <w:lang w:val="en-GB"/>
    </w:rPr>
  </w:style>
  <w:style w:type="character" w:customStyle="1" w:styleId="CharChar15">
    <w:name w:val="Char Char15"/>
    <w:semiHidden/>
    <w:locked/>
    <w:rsid w:val="0000181F"/>
    <w:rPr>
      <w:rFonts w:ascii="Calibri" w:hAnsi="Calibri" w:cs="Times New Roman"/>
      <w:i/>
      <w:iCs/>
      <w:sz w:val="24"/>
      <w:szCs w:val="24"/>
      <w:lang w:val="en-GB"/>
    </w:rPr>
  </w:style>
  <w:style w:type="character" w:customStyle="1" w:styleId="CharChar14">
    <w:name w:val="Char Char14"/>
    <w:semiHidden/>
    <w:locked/>
    <w:rsid w:val="0000181F"/>
    <w:rPr>
      <w:rFonts w:ascii="Cambria" w:hAnsi="Cambria" w:cs="Times New Roman"/>
      <w:lang w:val="en-GB"/>
    </w:rPr>
  </w:style>
  <w:style w:type="paragraph" w:styleId="BalloonText">
    <w:name w:val="Balloon Text"/>
    <w:basedOn w:val="Normal"/>
    <w:semiHidden/>
    <w:rsid w:val="0000181F"/>
    <w:rPr>
      <w:rFonts w:ascii="Tahoma" w:hAnsi="Tahoma" w:cs="Tahoma"/>
      <w:sz w:val="16"/>
      <w:szCs w:val="16"/>
    </w:rPr>
  </w:style>
  <w:style w:type="character" w:customStyle="1" w:styleId="CharChar13">
    <w:name w:val="Char Char13"/>
    <w:semiHidden/>
    <w:locked/>
    <w:rsid w:val="0000181F"/>
    <w:rPr>
      <w:rFonts w:cs="Times New Roman"/>
      <w:sz w:val="2"/>
      <w:lang w:val="en-GB"/>
    </w:rPr>
  </w:style>
  <w:style w:type="paragraph" w:styleId="FootnoteText">
    <w:name w:val="footnote text"/>
    <w:basedOn w:val="Footer"/>
    <w:link w:val="FootnoteTextChar"/>
    <w:semiHidden/>
    <w:rsid w:val="0000181F"/>
    <w:pPr>
      <w:keepLines/>
      <w:spacing w:after="0" w:line="240" w:lineRule="auto"/>
    </w:pPr>
    <w:rPr>
      <w:sz w:val="20"/>
      <w:szCs w:val="20"/>
    </w:rPr>
  </w:style>
  <w:style w:type="paragraph" w:styleId="Footer">
    <w:name w:val="footer"/>
    <w:basedOn w:val="Normal"/>
    <w:semiHidden/>
    <w:rsid w:val="0000181F"/>
    <w:pPr>
      <w:tabs>
        <w:tab w:val="center" w:pos="4153"/>
        <w:tab w:val="right" w:pos="8306"/>
      </w:tabs>
    </w:pPr>
  </w:style>
  <w:style w:type="character" w:customStyle="1" w:styleId="CharChar11">
    <w:name w:val="Char Char11"/>
    <w:locked/>
    <w:rsid w:val="0000181F"/>
    <w:rPr>
      <w:rFonts w:cs="Times New Roman"/>
      <w:sz w:val="24"/>
      <w:szCs w:val="24"/>
      <w:lang w:eastAsia="en-US"/>
    </w:rPr>
  </w:style>
  <w:style w:type="character" w:customStyle="1" w:styleId="CharChar12">
    <w:name w:val="Char Char12"/>
    <w:semiHidden/>
    <w:locked/>
    <w:rsid w:val="0000181F"/>
    <w:rPr>
      <w:rFonts w:cs="Times New Roman"/>
      <w:sz w:val="20"/>
      <w:szCs w:val="20"/>
      <w:lang w:val="en-GB"/>
    </w:rPr>
  </w:style>
  <w:style w:type="character" w:styleId="FootnoteReference">
    <w:name w:val="footnote reference"/>
    <w:semiHidden/>
    <w:rsid w:val="0000181F"/>
    <w:rPr>
      <w:rFonts w:cs="Times New Roman"/>
      <w:sz w:val="20"/>
      <w:szCs w:val="20"/>
      <w:vertAlign w:val="superscript"/>
    </w:rPr>
  </w:style>
  <w:style w:type="paragraph" w:styleId="BodyText2">
    <w:name w:val="Body Text 2"/>
    <w:basedOn w:val="Normal"/>
    <w:semiHidden/>
    <w:rsid w:val="0000181F"/>
    <w:pPr>
      <w:ind w:firstLine="720"/>
    </w:pPr>
  </w:style>
  <w:style w:type="character" w:customStyle="1" w:styleId="CharChar10">
    <w:name w:val="Char Char10"/>
    <w:semiHidden/>
    <w:locked/>
    <w:rsid w:val="0000181F"/>
    <w:rPr>
      <w:rFonts w:cs="Times New Roman"/>
      <w:sz w:val="24"/>
      <w:szCs w:val="24"/>
      <w:lang w:val="en-GB"/>
    </w:rPr>
  </w:style>
  <w:style w:type="paragraph" w:styleId="BodyText">
    <w:name w:val="Body Text"/>
    <w:basedOn w:val="Normal"/>
    <w:semiHidden/>
    <w:rsid w:val="0000181F"/>
  </w:style>
  <w:style w:type="character" w:customStyle="1" w:styleId="CharChar9">
    <w:name w:val="Char Char9"/>
    <w:semiHidden/>
    <w:locked/>
    <w:rsid w:val="0000181F"/>
    <w:rPr>
      <w:rFonts w:cs="Times New Roman"/>
      <w:sz w:val="24"/>
      <w:szCs w:val="24"/>
      <w:lang w:val="en-GB"/>
    </w:rPr>
  </w:style>
  <w:style w:type="paragraph" w:customStyle="1" w:styleId="Reference">
    <w:name w:val="Reference"/>
    <w:basedOn w:val="NormalIndent"/>
    <w:rsid w:val="0000181F"/>
    <w:pPr>
      <w:spacing w:line="360" w:lineRule="auto"/>
      <w:ind w:hanging="720"/>
    </w:pPr>
  </w:style>
  <w:style w:type="paragraph" w:styleId="NormalIndent">
    <w:name w:val="Normal Indent"/>
    <w:basedOn w:val="Normal"/>
    <w:semiHidden/>
    <w:rsid w:val="0000181F"/>
    <w:pPr>
      <w:ind w:left="720"/>
    </w:pPr>
  </w:style>
  <w:style w:type="paragraph" w:styleId="BodyText3">
    <w:name w:val="Body Text 3"/>
    <w:basedOn w:val="Normal"/>
    <w:semiHidden/>
    <w:rsid w:val="0000181F"/>
    <w:pPr>
      <w:spacing w:line="360" w:lineRule="auto"/>
    </w:pPr>
    <w:rPr>
      <w:sz w:val="16"/>
      <w:szCs w:val="16"/>
    </w:rPr>
  </w:style>
  <w:style w:type="character" w:customStyle="1" w:styleId="CharChar8">
    <w:name w:val="Char Char8"/>
    <w:semiHidden/>
    <w:locked/>
    <w:rsid w:val="0000181F"/>
    <w:rPr>
      <w:rFonts w:cs="Times New Roman"/>
      <w:sz w:val="16"/>
      <w:szCs w:val="16"/>
      <w:lang w:val="en-GB"/>
    </w:rPr>
  </w:style>
  <w:style w:type="paragraph" w:styleId="BodyTextIndent2">
    <w:name w:val="Body Text Indent 2"/>
    <w:basedOn w:val="Normal"/>
    <w:link w:val="BodyTextIndent2Char"/>
    <w:semiHidden/>
    <w:rsid w:val="0000181F"/>
    <w:pPr>
      <w:spacing w:line="360" w:lineRule="auto"/>
      <w:ind w:firstLine="540"/>
    </w:pPr>
  </w:style>
  <w:style w:type="character" w:customStyle="1" w:styleId="CharChar7">
    <w:name w:val="Char Char7"/>
    <w:semiHidden/>
    <w:locked/>
    <w:rsid w:val="0000181F"/>
    <w:rPr>
      <w:rFonts w:cs="Times New Roman"/>
      <w:sz w:val="24"/>
      <w:szCs w:val="24"/>
      <w:lang w:val="en-GB"/>
    </w:rPr>
  </w:style>
  <w:style w:type="paragraph" w:styleId="BodyTextIndent3">
    <w:name w:val="Body Text Indent 3"/>
    <w:basedOn w:val="Normal"/>
    <w:semiHidden/>
    <w:rsid w:val="0000181F"/>
    <w:pPr>
      <w:ind w:left="540" w:hanging="540"/>
    </w:pPr>
  </w:style>
  <w:style w:type="character" w:customStyle="1" w:styleId="CharChar6">
    <w:name w:val="Char Char6"/>
    <w:semiHidden/>
    <w:locked/>
    <w:rsid w:val="0000181F"/>
    <w:rPr>
      <w:rFonts w:cs="Times New Roman"/>
      <w:sz w:val="16"/>
      <w:szCs w:val="16"/>
      <w:lang w:val="en-GB"/>
    </w:rPr>
  </w:style>
  <w:style w:type="character" w:styleId="PageNumber">
    <w:name w:val="page number"/>
    <w:semiHidden/>
    <w:rsid w:val="0000181F"/>
    <w:rPr>
      <w:rFonts w:cs="Times New Roman"/>
    </w:rPr>
  </w:style>
  <w:style w:type="paragraph" w:styleId="NormalWeb">
    <w:name w:val="Normal (Web)"/>
    <w:basedOn w:val="Normal"/>
    <w:uiPriority w:val="99"/>
    <w:semiHidden/>
    <w:rsid w:val="0000181F"/>
    <w:pPr>
      <w:spacing w:before="100" w:beforeAutospacing="1" w:after="100" w:afterAutospacing="1"/>
    </w:pPr>
  </w:style>
  <w:style w:type="character" w:styleId="Emphasis">
    <w:name w:val="Emphasis"/>
    <w:qFormat/>
    <w:rsid w:val="0000181F"/>
    <w:rPr>
      <w:rFonts w:cs="Times New Roman"/>
      <w:i/>
      <w:iCs/>
    </w:rPr>
  </w:style>
  <w:style w:type="paragraph" w:styleId="Header">
    <w:name w:val="header"/>
    <w:basedOn w:val="Normal"/>
    <w:semiHidden/>
    <w:rsid w:val="0000181F"/>
    <w:pPr>
      <w:tabs>
        <w:tab w:val="center" w:pos="4153"/>
        <w:tab w:val="right" w:pos="8306"/>
      </w:tabs>
    </w:pPr>
  </w:style>
  <w:style w:type="character" w:customStyle="1" w:styleId="CharChar5">
    <w:name w:val="Char Char5"/>
    <w:semiHidden/>
    <w:locked/>
    <w:rsid w:val="0000181F"/>
    <w:rPr>
      <w:rFonts w:cs="Times New Roman"/>
      <w:sz w:val="24"/>
      <w:szCs w:val="24"/>
      <w:lang w:val="en-GB"/>
    </w:rPr>
  </w:style>
  <w:style w:type="character" w:styleId="CommentReference">
    <w:name w:val="annotation reference"/>
    <w:semiHidden/>
    <w:rsid w:val="0000181F"/>
    <w:rPr>
      <w:rFonts w:cs="Times New Roman"/>
      <w:sz w:val="16"/>
      <w:szCs w:val="16"/>
    </w:rPr>
  </w:style>
  <w:style w:type="paragraph" w:styleId="CommentText">
    <w:name w:val="annotation text"/>
    <w:basedOn w:val="Normal"/>
    <w:semiHidden/>
    <w:rsid w:val="0000181F"/>
    <w:rPr>
      <w:sz w:val="20"/>
      <w:szCs w:val="20"/>
    </w:rPr>
  </w:style>
  <w:style w:type="character" w:customStyle="1" w:styleId="CharChar4">
    <w:name w:val="Char Char4"/>
    <w:semiHidden/>
    <w:locked/>
    <w:rsid w:val="0000181F"/>
    <w:rPr>
      <w:rFonts w:cs="Times New Roman"/>
      <w:sz w:val="20"/>
      <w:szCs w:val="20"/>
      <w:lang w:val="en-GB"/>
    </w:rPr>
  </w:style>
  <w:style w:type="paragraph" w:styleId="CommentSubject">
    <w:name w:val="annotation subject"/>
    <w:basedOn w:val="CommentText"/>
    <w:next w:val="CommentText"/>
    <w:semiHidden/>
    <w:rsid w:val="0000181F"/>
    <w:rPr>
      <w:b/>
      <w:bCs/>
    </w:rPr>
  </w:style>
  <w:style w:type="character" w:customStyle="1" w:styleId="CharChar3">
    <w:name w:val="Char Char3"/>
    <w:semiHidden/>
    <w:locked/>
    <w:rsid w:val="0000181F"/>
    <w:rPr>
      <w:rFonts w:cs="Times New Roman"/>
      <w:b/>
      <w:bCs/>
      <w:sz w:val="20"/>
      <w:szCs w:val="20"/>
      <w:lang w:val="en-GB"/>
    </w:rPr>
  </w:style>
  <w:style w:type="character" w:styleId="Hyperlink">
    <w:name w:val="Hyperlink"/>
    <w:rsid w:val="0000181F"/>
    <w:rPr>
      <w:rFonts w:cs="Times New Roman"/>
      <w:color w:val="0000FF"/>
      <w:u w:val="single"/>
    </w:rPr>
  </w:style>
  <w:style w:type="character" w:styleId="Strong">
    <w:name w:val="Strong"/>
    <w:qFormat/>
    <w:rsid w:val="0000181F"/>
    <w:rPr>
      <w:rFonts w:cs="Times New Roman"/>
      <w:b/>
      <w:bCs/>
    </w:rPr>
  </w:style>
  <w:style w:type="character" w:styleId="FollowedHyperlink">
    <w:name w:val="FollowedHyperlink"/>
    <w:semiHidden/>
    <w:rsid w:val="0000181F"/>
    <w:rPr>
      <w:rFonts w:cs="Times New Roman"/>
      <w:color w:val="800080"/>
      <w:u w:val="single"/>
    </w:rPr>
  </w:style>
  <w:style w:type="paragraph" w:customStyle="1" w:styleId="author">
    <w:name w:val="author"/>
    <w:basedOn w:val="Normal"/>
    <w:rsid w:val="0000181F"/>
    <w:pPr>
      <w:spacing w:before="100" w:beforeAutospacing="1" w:after="100" w:afterAutospacing="1" w:line="240" w:lineRule="auto"/>
      <w:jc w:val="left"/>
    </w:pPr>
    <w:rPr>
      <w:lang w:eastAsia="en-GB"/>
    </w:rPr>
  </w:style>
  <w:style w:type="paragraph" w:customStyle="1" w:styleId="views-field-field-publication-date-value">
    <w:name w:val="views-field-field-publication-date-value"/>
    <w:basedOn w:val="Normal"/>
    <w:rsid w:val="0000181F"/>
    <w:pPr>
      <w:spacing w:before="100" w:beforeAutospacing="1" w:after="100" w:afterAutospacing="1" w:line="240" w:lineRule="auto"/>
      <w:jc w:val="left"/>
    </w:pPr>
    <w:rPr>
      <w:lang w:eastAsia="en-GB"/>
    </w:rPr>
  </w:style>
  <w:style w:type="paragraph" w:styleId="EndnoteText">
    <w:name w:val="endnote text"/>
    <w:basedOn w:val="Normal"/>
    <w:semiHidden/>
    <w:rsid w:val="0000181F"/>
    <w:rPr>
      <w:sz w:val="20"/>
      <w:szCs w:val="20"/>
    </w:rPr>
  </w:style>
  <w:style w:type="character" w:customStyle="1" w:styleId="CharChar2">
    <w:name w:val="Char Char2"/>
    <w:locked/>
    <w:rsid w:val="0000181F"/>
    <w:rPr>
      <w:rFonts w:cs="Times New Roman"/>
      <w:lang w:eastAsia="en-US"/>
    </w:rPr>
  </w:style>
  <w:style w:type="character" w:styleId="EndnoteReference">
    <w:name w:val="endnote reference"/>
    <w:semiHidden/>
    <w:rsid w:val="0000181F"/>
    <w:rPr>
      <w:rFonts w:cs="Times New Roman"/>
      <w:vertAlign w:val="superscript"/>
    </w:rPr>
  </w:style>
  <w:style w:type="character" w:customStyle="1" w:styleId="apple-style-span">
    <w:name w:val="apple-style-span"/>
    <w:rsid w:val="0000181F"/>
    <w:rPr>
      <w:rFonts w:cs="Times New Roman"/>
    </w:rPr>
  </w:style>
  <w:style w:type="paragraph" w:styleId="BodyTextIndent">
    <w:name w:val="Body Text Indent"/>
    <w:basedOn w:val="Normal"/>
    <w:semiHidden/>
    <w:rsid w:val="0000181F"/>
    <w:pPr>
      <w:ind w:firstLine="360"/>
    </w:pPr>
  </w:style>
  <w:style w:type="character" w:customStyle="1" w:styleId="personname">
    <w:name w:val="person_name"/>
    <w:basedOn w:val="DefaultParagraphFont"/>
    <w:rsid w:val="0000181F"/>
  </w:style>
  <w:style w:type="paragraph" w:customStyle="1" w:styleId="TitlePageHeading">
    <w:name w:val="Title Page Heading"/>
    <w:basedOn w:val="Normal"/>
    <w:next w:val="Normal"/>
    <w:rsid w:val="0000181F"/>
    <w:pPr>
      <w:autoSpaceDE w:val="0"/>
      <w:autoSpaceDN w:val="0"/>
      <w:adjustRightInd w:val="0"/>
      <w:spacing w:after="0" w:line="240" w:lineRule="auto"/>
      <w:jc w:val="left"/>
    </w:pPr>
    <w:rPr>
      <w:rFonts w:ascii="ALPHMO+GillSans" w:hAnsi="ALPHMO+GillSans"/>
      <w:lang w:eastAsia="en-GB"/>
    </w:rPr>
  </w:style>
  <w:style w:type="paragraph" w:customStyle="1" w:styleId="J">
    <w:name w:val="J"/>
    <w:basedOn w:val="Normal"/>
    <w:autoRedefine/>
    <w:rsid w:val="0000181F"/>
    <w:pPr>
      <w:keepNext/>
      <w:spacing w:after="0"/>
    </w:pPr>
    <w:rPr>
      <w:szCs w:val="20"/>
    </w:rPr>
  </w:style>
  <w:style w:type="paragraph" w:customStyle="1" w:styleId="Authors">
    <w:name w:val="Authors"/>
    <w:basedOn w:val="Normal"/>
    <w:next w:val="Normal"/>
    <w:rsid w:val="0000181F"/>
    <w:pPr>
      <w:keepNext/>
      <w:autoSpaceDE w:val="0"/>
      <w:autoSpaceDN w:val="0"/>
      <w:adjustRightInd w:val="0"/>
      <w:spacing w:line="240" w:lineRule="auto"/>
      <w:jc w:val="center"/>
    </w:pPr>
    <w:rPr>
      <w:rFonts w:ascii="Arial" w:hAnsi="Arial"/>
      <w:b/>
      <w:kern w:val="32"/>
    </w:rPr>
  </w:style>
  <w:style w:type="paragraph" w:customStyle="1" w:styleId="Biblio">
    <w:name w:val="Biblio"/>
    <w:basedOn w:val="Normal"/>
    <w:autoRedefine/>
    <w:rsid w:val="0000181F"/>
    <w:pPr>
      <w:widowControl w:val="0"/>
      <w:spacing w:before="60" w:after="60" w:line="240" w:lineRule="auto"/>
      <w:ind w:left="431" w:hanging="431"/>
    </w:pPr>
    <w:rPr>
      <w:szCs w:val="20"/>
      <w:lang w:val="en-US"/>
    </w:rPr>
  </w:style>
  <w:style w:type="paragraph" w:customStyle="1" w:styleId="Default">
    <w:name w:val="Default"/>
    <w:rsid w:val="0000181F"/>
    <w:pPr>
      <w:autoSpaceDE w:val="0"/>
      <w:autoSpaceDN w:val="0"/>
      <w:adjustRightInd w:val="0"/>
    </w:pPr>
    <w:rPr>
      <w:color w:val="000000"/>
      <w:sz w:val="24"/>
      <w:szCs w:val="24"/>
      <w:lang w:eastAsia="ko-KR"/>
    </w:rPr>
  </w:style>
  <w:style w:type="character" w:customStyle="1" w:styleId="Hyperlink1">
    <w:name w:val="Hyperlink1"/>
    <w:rsid w:val="0000181F"/>
    <w:rPr>
      <w:rFonts w:cs="Times New Roman"/>
      <w:color w:val="003399"/>
      <w:u w:val="single"/>
    </w:rPr>
  </w:style>
  <w:style w:type="paragraph" w:customStyle="1" w:styleId="ColorfulList-Accent11">
    <w:name w:val="Colorful List - Accent 11"/>
    <w:basedOn w:val="Normal"/>
    <w:qFormat/>
    <w:rsid w:val="0000181F"/>
    <w:pPr>
      <w:spacing w:after="200" w:line="276" w:lineRule="auto"/>
      <w:ind w:left="720"/>
      <w:jc w:val="left"/>
    </w:pPr>
    <w:rPr>
      <w:rFonts w:ascii="Calibri" w:hAnsi="Calibri"/>
      <w:sz w:val="22"/>
      <w:szCs w:val="22"/>
      <w:lang w:val="en-IE"/>
    </w:rPr>
  </w:style>
  <w:style w:type="paragraph" w:styleId="PlainText">
    <w:name w:val="Plain Text"/>
    <w:basedOn w:val="Normal"/>
    <w:semiHidden/>
    <w:locked/>
    <w:rsid w:val="0000181F"/>
    <w:pPr>
      <w:spacing w:after="0" w:line="240" w:lineRule="auto"/>
      <w:jc w:val="left"/>
    </w:pPr>
    <w:rPr>
      <w:rFonts w:ascii="Consolas" w:hAnsi="Consolas"/>
      <w:sz w:val="21"/>
      <w:szCs w:val="21"/>
      <w:lang w:val="en-IE"/>
    </w:rPr>
  </w:style>
  <w:style w:type="character" w:customStyle="1" w:styleId="CharChar1">
    <w:name w:val="Char Char1"/>
    <w:locked/>
    <w:rsid w:val="0000181F"/>
    <w:rPr>
      <w:rFonts w:ascii="Consolas" w:hAnsi="Consolas"/>
      <w:sz w:val="21"/>
      <w:szCs w:val="21"/>
      <w:lang w:val="en-IE" w:eastAsia="en-US" w:bidi="ar-SA"/>
    </w:rPr>
  </w:style>
  <w:style w:type="paragraph" w:styleId="TOC1">
    <w:name w:val="toc 1"/>
    <w:basedOn w:val="Normal"/>
    <w:next w:val="Normal"/>
    <w:autoRedefine/>
    <w:semiHidden/>
    <w:locked/>
    <w:rsid w:val="0000181F"/>
    <w:pPr>
      <w:tabs>
        <w:tab w:val="right" w:leader="dot" w:pos="9017"/>
      </w:tabs>
    </w:pPr>
    <w:rPr>
      <w:noProof/>
    </w:rPr>
  </w:style>
  <w:style w:type="paragraph" w:styleId="TOC2">
    <w:name w:val="toc 2"/>
    <w:basedOn w:val="Normal"/>
    <w:next w:val="Normal"/>
    <w:autoRedefine/>
    <w:semiHidden/>
    <w:locked/>
    <w:rsid w:val="0000181F"/>
    <w:pPr>
      <w:tabs>
        <w:tab w:val="left" w:pos="960"/>
        <w:tab w:val="right" w:leader="dot" w:pos="9017"/>
      </w:tabs>
      <w:ind w:left="240"/>
    </w:pPr>
    <w:rPr>
      <w:b/>
      <w:noProof/>
    </w:rPr>
  </w:style>
  <w:style w:type="paragraph" w:styleId="TOC3">
    <w:name w:val="toc 3"/>
    <w:basedOn w:val="Normal"/>
    <w:next w:val="Normal"/>
    <w:autoRedefine/>
    <w:semiHidden/>
    <w:locked/>
    <w:rsid w:val="0000181F"/>
    <w:pPr>
      <w:ind w:left="480"/>
    </w:pPr>
  </w:style>
  <w:style w:type="paragraph" w:styleId="Caption">
    <w:name w:val="caption"/>
    <w:basedOn w:val="Normal"/>
    <w:next w:val="Normal"/>
    <w:qFormat/>
    <w:locked/>
    <w:rsid w:val="0000181F"/>
    <w:rPr>
      <w:b/>
      <w:bCs/>
      <w:sz w:val="20"/>
      <w:szCs w:val="20"/>
    </w:rPr>
  </w:style>
  <w:style w:type="paragraph" w:styleId="TableofFigures">
    <w:name w:val="table of figures"/>
    <w:basedOn w:val="Normal"/>
    <w:next w:val="Normal"/>
    <w:semiHidden/>
    <w:locked/>
    <w:rsid w:val="0000181F"/>
  </w:style>
  <w:style w:type="character" w:customStyle="1" w:styleId="texhtml1">
    <w:name w:val="texhtml1"/>
    <w:rsid w:val="0000181F"/>
    <w:rPr>
      <w:rFonts w:cs="Times New Roman"/>
      <w:sz w:val="30"/>
      <w:szCs w:val="30"/>
    </w:rPr>
  </w:style>
  <w:style w:type="paragraph" w:styleId="DocumentMap">
    <w:name w:val="Document Map"/>
    <w:basedOn w:val="Normal"/>
    <w:semiHidden/>
    <w:locked/>
    <w:rsid w:val="0000181F"/>
    <w:pPr>
      <w:shd w:val="clear" w:color="auto" w:fill="000080"/>
      <w:spacing w:after="0" w:line="240" w:lineRule="auto"/>
      <w:jc w:val="left"/>
    </w:pPr>
    <w:rPr>
      <w:rFonts w:ascii="Tahoma" w:eastAsia="Calibri" w:hAnsi="Tahoma" w:cs="Tahoma"/>
      <w:sz w:val="20"/>
      <w:szCs w:val="20"/>
      <w:lang w:val="en-IE"/>
    </w:rPr>
  </w:style>
  <w:style w:type="character" w:customStyle="1" w:styleId="CharChar">
    <w:name w:val="Char Char"/>
    <w:semiHidden/>
    <w:locked/>
    <w:rsid w:val="0000181F"/>
    <w:rPr>
      <w:rFonts w:ascii="Tahoma" w:eastAsia="Calibri" w:hAnsi="Tahoma" w:cs="Tahoma"/>
      <w:lang w:val="en-IE" w:eastAsia="en-US" w:bidi="ar-SA"/>
    </w:rPr>
  </w:style>
  <w:style w:type="character" w:customStyle="1" w:styleId="Heading6Char">
    <w:name w:val="Heading 6 Char"/>
    <w:link w:val="Heading6"/>
    <w:locked/>
    <w:rsid w:val="000C7931"/>
    <w:rPr>
      <w:b/>
      <w:bCs/>
      <w:color w:val="000000"/>
      <w:sz w:val="16"/>
      <w:szCs w:val="16"/>
      <w:lang w:val="en-GB" w:eastAsia="en-US"/>
    </w:rPr>
  </w:style>
  <w:style w:type="character" w:customStyle="1" w:styleId="FootnoteTextChar">
    <w:name w:val="Footnote Text Char"/>
    <w:link w:val="FootnoteText"/>
    <w:semiHidden/>
    <w:locked/>
    <w:rsid w:val="000C7931"/>
    <w:rPr>
      <w:lang w:val="en-GB" w:eastAsia="en-US"/>
    </w:rPr>
  </w:style>
  <w:style w:type="table" w:styleId="TableGrid">
    <w:name w:val="Table Grid"/>
    <w:basedOn w:val="TableNormal"/>
    <w:uiPriority w:val="59"/>
    <w:rsid w:val="00071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sid w:val="00706C77"/>
    <w:rPr>
      <w:sz w:val="24"/>
      <w:szCs w:val="24"/>
      <w:lang w:eastAsia="en-US"/>
    </w:rPr>
  </w:style>
  <w:style w:type="paragraph" w:styleId="Revision">
    <w:name w:val="Revision"/>
    <w:hidden/>
    <w:uiPriority w:val="99"/>
    <w:semiHidden/>
    <w:rsid w:val="00832056"/>
    <w:rPr>
      <w:sz w:val="24"/>
      <w:szCs w:val="24"/>
      <w:lang w:eastAsia="en-US"/>
    </w:rPr>
  </w:style>
  <w:style w:type="character" w:customStyle="1" w:styleId="skypepnhtextspan">
    <w:name w:val="skype_pnh_text_span"/>
    <w:basedOn w:val="DefaultParagraphFont"/>
    <w:rsid w:val="00E53324"/>
  </w:style>
  <w:style w:type="paragraph" w:styleId="ListParagraph">
    <w:name w:val="List Paragraph"/>
    <w:basedOn w:val="Normal"/>
    <w:uiPriority w:val="34"/>
    <w:qFormat/>
    <w:rsid w:val="0022209A"/>
    <w:pPr>
      <w:ind w:left="720"/>
      <w:contextualSpacing/>
    </w:pPr>
  </w:style>
  <w:style w:type="paragraph" w:customStyle="1" w:styleId="EndNoteBibliographyTitle">
    <w:name w:val="EndNote Bibliography Title"/>
    <w:basedOn w:val="Normal"/>
    <w:link w:val="EndNoteBibliographyTitleChar"/>
    <w:rsid w:val="003B52B3"/>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3B52B3"/>
    <w:rPr>
      <w:noProof/>
      <w:sz w:val="24"/>
      <w:szCs w:val="24"/>
      <w:lang w:val="en-US" w:eastAsia="en-US"/>
    </w:rPr>
  </w:style>
  <w:style w:type="paragraph" w:customStyle="1" w:styleId="EndNoteBibliography">
    <w:name w:val="EndNote Bibliography"/>
    <w:basedOn w:val="Normal"/>
    <w:link w:val="EndNoteBibliographyChar"/>
    <w:rsid w:val="003B52B3"/>
    <w:pPr>
      <w:spacing w:line="240" w:lineRule="auto"/>
    </w:pPr>
    <w:rPr>
      <w:noProof/>
      <w:lang w:val="en-US"/>
    </w:rPr>
  </w:style>
  <w:style w:type="character" w:customStyle="1" w:styleId="EndNoteBibliographyChar">
    <w:name w:val="EndNote Bibliography Char"/>
    <w:basedOn w:val="DefaultParagraphFont"/>
    <w:link w:val="EndNoteBibliography"/>
    <w:rsid w:val="003B52B3"/>
    <w:rPr>
      <w:noProof/>
      <w:sz w:val="24"/>
      <w:szCs w:val="24"/>
      <w:lang w:val="en-US" w:eastAsia="en-US"/>
    </w:rPr>
  </w:style>
  <w:style w:type="character" w:customStyle="1" w:styleId="Heading1Char">
    <w:name w:val="Heading 1 Char"/>
    <w:basedOn w:val="DefaultParagraphFont"/>
    <w:link w:val="Heading1"/>
    <w:uiPriority w:val="9"/>
    <w:rsid w:val="003B52B3"/>
    <w:rPr>
      <w:b/>
      <w:bCs/>
      <w:sz w:val="24"/>
      <w:szCs w:val="24"/>
      <w:lang w:eastAsia="en-US"/>
    </w:rPr>
  </w:style>
  <w:style w:type="character" w:customStyle="1" w:styleId="BodyTextIndent2Char">
    <w:name w:val="Body Text Indent 2 Char"/>
    <w:basedOn w:val="DefaultParagraphFont"/>
    <w:link w:val="BodyTextIndent2"/>
    <w:semiHidden/>
    <w:rsid w:val="0044559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1F"/>
    <w:pPr>
      <w:spacing w:after="120" w:line="480" w:lineRule="auto"/>
      <w:jc w:val="both"/>
    </w:pPr>
    <w:rPr>
      <w:sz w:val="24"/>
      <w:szCs w:val="24"/>
      <w:lang w:eastAsia="en-US"/>
    </w:rPr>
  </w:style>
  <w:style w:type="paragraph" w:styleId="Heading1">
    <w:name w:val="heading 1"/>
    <w:basedOn w:val="Normal"/>
    <w:next w:val="Normal"/>
    <w:link w:val="Heading1Char"/>
    <w:uiPriority w:val="9"/>
    <w:qFormat/>
    <w:rsid w:val="0000181F"/>
    <w:pPr>
      <w:keepNext/>
      <w:outlineLvl w:val="0"/>
    </w:pPr>
    <w:rPr>
      <w:b/>
      <w:bCs/>
    </w:rPr>
  </w:style>
  <w:style w:type="paragraph" w:styleId="Heading2">
    <w:name w:val="heading 2"/>
    <w:basedOn w:val="Normal"/>
    <w:next w:val="Normal"/>
    <w:qFormat/>
    <w:rsid w:val="0000181F"/>
    <w:pPr>
      <w:keepNext/>
      <w:jc w:val="center"/>
      <w:outlineLvl w:val="1"/>
    </w:pPr>
    <w:rPr>
      <w:b/>
      <w:bCs/>
      <w:color w:val="000000"/>
      <w:sz w:val="16"/>
      <w:szCs w:val="16"/>
    </w:rPr>
  </w:style>
  <w:style w:type="paragraph" w:styleId="Heading3">
    <w:name w:val="heading 3"/>
    <w:basedOn w:val="Normal"/>
    <w:next w:val="Normal"/>
    <w:qFormat/>
    <w:rsid w:val="0000181F"/>
    <w:pPr>
      <w:keepNext/>
      <w:outlineLvl w:val="2"/>
    </w:pPr>
  </w:style>
  <w:style w:type="paragraph" w:styleId="Heading4">
    <w:name w:val="heading 4"/>
    <w:basedOn w:val="Normal"/>
    <w:next w:val="Normal"/>
    <w:qFormat/>
    <w:rsid w:val="0000181F"/>
    <w:pPr>
      <w:keepNext/>
      <w:ind w:firstLine="720"/>
      <w:outlineLvl w:val="3"/>
    </w:pPr>
  </w:style>
  <w:style w:type="paragraph" w:styleId="Heading5">
    <w:name w:val="heading 5"/>
    <w:basedOn w:val="Normal"/>
    <w:next w:val="Normal"/>
    <w:qFormat/>
    <w:rsid w:val="0000181F"/>
    <w:pPr>
      <w:keepNext/>
      <w:jc w:val="center"/>
      <w:outlineLvl w:val="4"/>
    </w:pPr>
    <w:rPr>
      <w:b/>
      <w:bCs/>
    </w:rPr>
  </w:style>
  <w:style w:type="paragraph" w:styleId="Heading6">
    <w:name w:val="heading 6"/>
    <w:basedOn w:val="Normal"/>
    <w:next w:val="Normal"/>
    <w:link w:val="Heading6Char"/>
    <w:qFormat/>
    <w:rsid w:val="0000181F"/>
    <w:pPr>
      <w:keepNext/>
      <w:spacing w:before="120"/>
      <w:outlineLvl w:val="5"/>
    </w:pPr>
    <w:rPr>
      <w:b/>
      <w:bCs/>
      <w:color w:val="000000"/>
      <w:sz w:val="16"/>
      <w:szCs w:val="16"/>
    </w:rPr>
  </w:style>
  <w:style w:type="paragraph" w:styleId="Heading7">
    <w:name w:val="heading 7"/>
    <w:basedOn w:val="Normal"/>
    <w:next w:val="Normal"/>
    <w:qFormat/>
    <w:rsid w:val="0000181F"/>
    <w:pPr>
      <w:keepNext/>
      <w:outlineLvl w:val="6"/>
    </w:pPr>
    <w:rPr>
      <w:b/>
      <w:bCs/>
    </w:rPr>
  </w:style>
  <w:style w:type="paragraph" w:styleId="Heading8">
    <w:name w:val="heading 8"/>
    <w:basedOn w:val="Normal"/>
    <w:next w:val="Normal"/>
    <w:qFormat/>
    <w:rsid w:val="0000181F"/>
    <w:pPr>
      <w:keepNext/>
      <w:jc w:val="center"/>
      <w:outlineLvl w:val="7"/>
    </w:pPr>
  </w:style>
  <w:style w:type="paragraph" w:styleId="Heading9">
    <w:name w:val="heading 9"/>
    <w:basedOn w:val="Normal"/>
    <w:next w:val="Normal"/>
    <w:qFormat/>
    <w:rsid w:val="0000181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22">
    <w:name w:val="Char Char22"/>
    <w:locked/>
    <w:rsid w:val="0000181F"/>
    <w:rPr>
      <w:rFonts w:cs="Times New Roman"/>
      <w:b/>
      <w:bCs/>
      <w:sz w:val="24"/>
      <w:szCs w:val="24"/>
      <w:lang w:eastAsia="en-US"/>
    </w:rPr>
  </w:style>
  <w:style w:type="character" w:customStyle="1" w:styleId="CharChar21">
    <w:name w:val="Char Char21"/>
    <w:semiHidden/>
    <w:locked/>
    <w:rsid w:val="0000181F"/>
    <w:rPr>
      <w:rFonts w:ascii="Cambria" w:hAnsi="Cambria" w:cs="Times New Roman"/>
      <w:b/>
      <w:bCs/>
      <w:i/>
      <w:iCs/>
      <w:sz w:val="28"/>
      <w:szCs w:val="28"/>
      <w:lang w:val="en-GB"/>
    </w:rPr>
  </w:style>
  <w:style w:type="character" w:customStyle="1" w:styleId="CharChar20">
    <w:name w:val="Char Char20"/>
    <w:semiHidden/>
    <w:locked/>
    <w:rsid w:val="0000181F"/>
    <w:rPr>
      <w:rFonts w:ascii="Cambria" w:hAnsi="Cambria" w:cs="Times New Roman"/>
      <w:b/>
      <w:bCs/>
      <w:sz w:val="26"/>
      <w:szCs w:val="26"/>
      <w:lang w:val="en-GB"/>
    </w:rPr>
  </w:style>
  <w:style w:type="character" w:customStyle="1" w:styleId="CharChar19">
    <w:name w:val="Char Char19"/>
    <w:semiHidden/>
    <w:locked/>
    <w:rsid w:val="0000181F"/>
    <w:rPr>
      <w:rFonts w:ascii="Calibri" w:hAnsi="Calibri" w:cs="Times New Roman"/>
      <w:b/>
      <w:bCs/>
      <w:sz w:val="28"/>
      <w:szCs w:val="28"/>
      <w:lang w:val="en-GB"/>
    </w:rPr>
  </w:style>
  <w:style w:type="character" w:customStyle="1" w:styleId="CharChar18">
    <w:name w:val="Char Char18"/>
    <w:semiHidden/>
    <w:locked/>
    <w:rsid w:val="0000181F"/>
    <w:rPr>
      <w:rFonts w:ascii="Calibri" w:hAnsi="Calibri" w:cs="Times New Roman"/>
      <w:b/>
      <w:bCs/>
      <w:i/>
      <w:iCs/>
      <w:sz w:val="26"/>
      <w:szCs w:val="26"/>
      <w:lang w:val="en-GB"/>
    </w:rPr>
  </w:style>
  <w:style w:type="character" w:customStyle="1" w:styleId="CharChar17">
    <w:name w:val="Char Char17"/>
    <w:semiHidden/>
    <w:locked/>
    <w:rsid w:val="0000181F"/>
    <w:rPr>
      <w:rFonts w:ascii="Calibri" w:hAnsi="Calibri" w:cs="Times New Roman"/>
      <w:b/>
      <w:bCs/>
      <w:lang w:val="en-GB"/>
    </w:rPr>
  </w:style>
  <w:style w:type="character" w:customStyle="1" w:styleId="CharChar16">
    <w:name w:val="Char Char16"/>
    <w:semiHidden/>
    <w:locked/>
    <w:rsid w:val="0000181F"/>
    <w:rPr>
      <w:rFonts w:ascii="Calibri" w:hAnsi="Calibri" w:cs="Times New Roman"/>
      <w:sz w:val="24"/>
      <w:szCs w:val="24"/>
      <w:lang w:val="en-GB"/>
    </w:rPr>
  </w:style>
  <w:style w:type="character" w:customStyle="1" w:styleId="CharChar15">
    <w:name w:val="Char Char15"/>
    <w:semiHidden/>
    <w:locked/>
    <w:rsid w:val="0000181F"/>
    <w:rPr>
      <w:rFonts w:ascii="Calibri" w:hAnsi="Calibri" w:cs="Times New Roman"/>
      <w:i/>
      <w:iCs/>
      <w:sz w:val="24"/>
      <w:szCs w:val="24"/>
      <w:lang w:val="en-GB"/>
    </w:rPr>
  </w:style>
  <w:style w:type="character" w:customStyle="1" w:styleId="CharChar14">
    <w:name w:val="Char Char14"/>
    <w:semiHidden/>
    <w:locked/>
    <w:rsid w:val="0000181F"/>
    <w:rPr>
      <w:rFonts w:ascii="Cambria" w:hAnsi="Cambria" w:cs="Times New Roman"/>
      <w:lang w:val="en-GB"/>
    </w:rPr>
  </w:style>
  <w:style w:type="paragraph" w:styleId="BalloonText">
    <w:name w:val="Balloon Text"/>
    <w:basedOn w:val="Normal"/>
    <w:semiHidden/>
    <w:rsid w:val="0000181F"/>
    <w:rPr>
      <w:rFonts w:ascii="Tahoma" w:hAnsi="Tahoma" w:cs="Tahoma"/>
      <w:sz w:val="16"/>
      <w:szCs w:val="16"/>
    </w:rPr>
  </w:style>
  <w:style w:type="character" w:customStyle="1" w:styleId="CharChar13">
    <w:name w:val="Char Char13"/>
    <w:semiHidden/>
    <w:locked/>
    <w:rsid w:val="0000181F"/>
    <w:rPr>
      <w:rFonts w:cs="Times New Roman"/>
      <w:sz w:val="2"/>
      <w:lang w:val="en-GB"/>
    </w:rPr>
  </w:style>
  <w:style w:type="paragraph" w:styleId="FootnoteText">
    <w:name w:val="footnote text"/>
    <w:basedOn w:val="Footer"/>
    <w:link w:val="FootnoteTextChar"/>
    <w:semiHidden/>
    <w:rsid w:val="0000181F"/>
    <w:pPr>
      <w:keepLines/>
      <w:spacing w:after="0" w:line="240" w:lineRule="auto"/>
    </w:pPr>
    <w:rPr>
      <w:sz w:val="20"/>
      <w:szCs w:val="20"/>
    </w:rPr>
  </w:style>
  <w:style w:type="paragraph" w:styleId="Footer">
    <w:name w:val="footer"/>
    <w:basedOn w:val="Normal"/>
    <w:semiHidden/>
    <w:rsid w:val="0000181F"/>
    <w:pPr>
      <w:tabs>
        <w:tab w:val="center" w:pos="4153"/>
        <w:tab w:val="right" w:pos="8306"/>
      </w:tabs>
    </w:pPr>
  </w:style>
  <w:style w:type="character" w:customStyle="1" w:styleId="CharChar11">
    <w:name w:val="Char Char11"/>
    <w:locked/>
    <w:rsid w:val="0000181F"/>
    <w:rPr>
      <w:rFonts w:cs="Times New Roman"/>
      <w:sz w:val="24"/>
      <w:szCs w:val="24"/>
      <w:lang w:eastAsia="en-US"/>
    </w:rPr>
  </w:style>
  <w:style w:type="character" w:customStyle="1" w:styleId="CharChar12">
    <w:name w:val="Char Char12"/>
    <w:semiHidden/>
    <w:locked/>
    <w:rsid w:val="0000181F"/>
    <w:rPr>
      <w:rFonts w:cs="Times New Roman"/>
      <w:sz w:val="20"/>
      <w:szCs w:val="20"/>
      <w:lang w:val="en-GB"/>
    </w:rPr>
  </w:style>
  <w:style w:type="character" w:styleId="FootnoteReference">
    <w:name w:val="footnote reference"/>
    <w:semiHidden/>
    <w:rsid w:val="0000181F"/>
    <w:rPr>
      <w:rFonts w:cs="Times New Roman"/>
      <w:sz w:val="20"/>
      <w:szCs w:val="20"/>
      <w:vertAlign w:val="superscript"/>
    </w:rPr>
  </w:style>
  <w:style w:type="paragraph" w:styleId="BodyText2">
    <w:name w:val="Body Text 2"/>
    <w:basedOn w:val="Normal"/>
    <w:semiHidden/>
    <w:rsid w:val="0000181F"/>
    <w:pPr>
      <w:ind w:firstLine="720"/>
    </w:pPr>
  </w:style>
  <w:style w:type="character" w:customStyle="1" w:styleId="CharChar10">
    <w:name w:val="Char Char10"/>
    <w:semiHidden/>
    <w:locked/>
    <w:rsid w:val="0000181F"/>
    <w:rPr>
      <w:rFonts w:cs="Times New Roman"/>
      <w:sz w:val="24"/>
      <w:szCs w:val="24"/>
      <w:lang w:val="en-GB"/>
    </w:rPr>
  </w:style>
  <w:style w:type="paragraph" w:styleId="BodyText">
    <w:name w:val="Body Text"/>
    <w:basedOn w:val="Normal"/>
    <w:semiHidden/>
    <w:rsid w:val="0000181F"/>
  </w:style>
  <w:style w:type="character" w:customStyle="1" w:styleId="CharChar9">
    <w:name w:val="Char Char9"/>
    <w:semiHidden/>
    <w:locked/>
    <w:rsid w:val="0000181F"/>
    <w:rPr>
      <w:rFonts w:cs="Times New Roman"/>
      <w:sz w:val="24"/>
      <w:szCs w:val="24"/>
      <w:lang w:val="en-GB"/>
    </w:rPr>
  </w:style>
  <w:style w:type="paragraph" w:customStyle="1" w:styleId="Reference">
    <w:name w:val="Reference"/>
    <w:basedOn w:val="NormalIndent"/>
    <w:rsid w:val="0000181F"/>
    <w:pPr>
      <w:spacing w:line="360" w:lineRule="auto"/>
      <w:ind w:hanging="720"/>
    </w:pPr>
  </w:style>
  <w:style w:type="paragraph" w:styleId="NormalIndent">
    <w:name w:val="Normal Indent"/>
    <w:basedOn w:val="Normal"/>
    <w:semiHidden/>
    <w:rsid w:val="0000181F"/>
    <w:pPr>
      <w:ind w:left="720"/>
    </w:pPr>
  </w:style>
  <w:style w:type="paragraph" w:styleId="BodyText3">
    <w:name w:val="Body Text 3"/>
    <w:basedOn w:val="Normal"/>
    <w:semiHidden/>
    <w:rsid w:val="0000181F"/>
    <w:pPr>
      <w:spacing w:line="360" w:lineRule="auto"/>
    </w:pPr>
    <w:rPr>
      <w:sz w:val="16"/>
      <w:szCs w:val="16"/>
    </w:rPr>
  </w:style>
  <w:style w:type="character" w:customStyle="1" w:styleId="CharChar8">
    <w:name w:val="Char Char8"/>
    <w:semiHidden/>
    <w:locked/>
    <w:rsid w:val="0000181F"/>
    <w:rPr>
      <w:rFonts w:cs="Times New Roman"/>
      <w:sz w:val="16"/>
      <w:szCs w:val="16"/>
      <w:lang w:val="en-GB"/>
    </w:rPr>
  </w:style>
  <w:style w:type="paragraph" w:styleId="BodyTextIndent2">
    <w:name w:val="Body Text Indent 2"/>
    <w:basedOn w:val="Normal"/>
    <w:link w:val="BodyTextIndent2Char"/>
    <w:semiHidden/>
    <w:rsid w:val="0000181F"/>
    <w:pPr>
      <w:spacing w:line="360" w:lineRule="auto"/>
      <w:ind w:firstLine="540"/>
    </w:pPr>
  </w:style>
  <w:style w:type="character" w:customStyle="1" w:styleId="CharChar7">
    <w:name w:val="Char Char7"/>
    <w:semiHidden/>
    <w:locked/>
    <w:rsid w:val="0000181F"/>
    <w:rPr>
      <w:rFonts w:cs="Times New Roman"/>
      <w:sz w:val="24"/>
      <w:szCs w:val="24"/>
      <w:lang w:val="en-GB"/>
    </w:rPr>
  </w:style>
  <w:style w:type="paragraph" w:styleId="BodyTextIndent3">
    <w:name w:val="Body Text Indent 3"/>
    <w:basedOn w:val="Normal"/>
    <w:semiHidden/>
    <w:rsid w:val="0000181F"/>
    <w:pPr>
      <w:ind w:left="540" w:hanging="540"/>
    </w:pPr>
  </w:style>
  <w:style w:type="character" w:customStyle="1" w:styleId="CharChar6">
    <w:name w:val="Char Char6"/>
    <w:semiHidden/>
    <w:locked/>
    <w:rsid w:val="0000181F"/>
    <w:rPr>
      <w:rFonts w:cs="Times New Roman"/>
      <w:sz w:val="16"/>
      <w:szCs w:val="16"/>
      <w:lang w:val="en-GB"/>
    </w:rPr>
  </w:style>
  <w:style w:type="character" w:styleId="PageNumber">
    <w:name w:val="page number"/>
    <w:semiHidden/>
    <w:rsid w:val="0000181F"/>
    <w:rPr>
      <w:rFonts w:cs="Times New Roman"/>
    </w:rPr>
  </w:style>
  <w:style w:type="paragraph" w:styleId="NormalWeb">
    <w:name w:val="Normal (Web)"/>
    <w:basedOn w:val="Normal"/>
    <w:uiPriority w:val="99"/>
    <w:semiHidden/>
    <w:rsid w:val="0000181F"/>
    <w:pPr>
      <w:spacing w:before="100" w:beforeAutospacing="1" w:after="100" w:afterAutospacing="1"/>
    </w:pPr>
  </w:style>
  <w:style w:type="character" w:styleId="Emphasis">
    <w:name w:val="Emphasis"/>
    <w:qFormat/>
    <w:rsid w:val="0000181F"/>
    <w:rPr>
      <w:rFonts w:cs="Times New Roman"/>
      <w:i/>
      <w:iCs/>
    </w:rPr>
  </w:style>
  <w:style w:type="paragraph" w:styleId="Header">
    <w:name w:val="header"/>
    <w:basedOn w:val="Normal"/>
    <w:semiHidden/>
    <w:rsid w:val="0000181F"/>
    <w:pPr>
      <w:tabs>
        <w:tab w:val="center" w:pos="4153"/>
        <w:tab w:val="right" w:pos="8306"/>
      </w:tabs>
    </w:pPr>
  </w:style>
  <w:style w:type="character" w:customStyle="1" w:styleId="CharChar5">
    <w:name w:val="Char Char5"/>
    <w:semiHidden/>
    <w:locked/>
    <w:rsid w:val="0000181F"/>
    <w:rPr>
      <w:rFonts w:cs="Times New Roman"/>
      <w:sz w:val="24"/>
      <w:szCs w:val="24"/>
      <w:lang w:val="en-GB"/>
    </w:rPr>
  </w:style>
  <w:style w:type="character" w:styleId="CommentReference">
    <w:name w:val="annotation reference"/>
    <w:semiHidden/>
    <w:rsid w:val="0000181F"/>
    <w:rPr>
      <w:rFonts w:cs="Times New Roman"/>
      <w:sz w:val="16"/>
      <w:szCs w:val="16"/>
    </w:rPr>
  </w:style>
  <w:style w:type="paragraph" w:styleId="CommentText">
    <w:name w:val="annotation text"/>
    <w:basedOn w:val="Normal"/>
    <w:semiHidden/>
    <w:rsid w:val="0000181F"/>
    <w:rPr>
      <w:sz w:val="20"/>
      <w:szCs w:val="20"/>
    </w:rPr>
  </w:style>
  <w:style w:type="character" w:customStyle="1" w:styleId="CharChar4">
    <w:name w:val="Char Char4"/>
    <w:semiHidden/>
    <w:locked/>
    <w:rsid w:val="0000181F"/>
    <w:rPr>
      <w:rFonts w:cs="Times New Roman"/>
      <w:sz w:val="20"/>
      <w:szCs w:val="20"/>
      <w:lang w:val="en-GB"/>
    </w:rPr>
  </w:style>
  <w:style w:type="paragraph" w:styleId="CommentSubject">
    <w:name w:val="annotation subject"/>
    <w:basedOn w:val="CommentText"/>
    <w:next w:val="CommentText"/>
    <w:semiHidden/>
    <w:rsid w:val="0000181F"/>
    <w:rPr>
      <w:b/>
      <w:bCs/>
    </w:rPr>
  </w:style>
  <w:style w:type="character" w:customStyle="1" w:styleId="CharChar3">
    <w:name w:val="Char Char3"/>
    <w:semiHidden/>
    <w:locked/>
    <w:rsid w:val="0000181F"/>
    <w:rPr>
      <w:rFonts w:cs="Times New Roman"/>
      <w:b/>
      <w:bCs/>
      <w:sz w:val="20"/>
      <w:szCs w:val="20"/>
      <w:lang w:val="en-GB"/>
    </w:rPr>
  </w:style>
  <w:style w:type="character" w:styleId="Hyperlink">
    <w:name w:val="Hyperlink"/>
    <w:rsid w:val="0000181F"/>
    <w:rPr>
      <w:rFonts w:cs="Times New Roman"/>
      <w:color w:val="0000FF"/>
      <w:u w:val="single"/>
    </w:rPr>
  </w:style>
  <w:style w:type="character" w:styleId="Strong">
    <w:name w:val="Strong"/>
    <w:qFormat/>
    <w:rsid w:val="0000181F"/>
    <w:rPr>
      <w:rFonts w:cs="Times New Roman"/>
      <w:b/>
      <w:bCs/>
    </w:rPr>
  </w:style>
  <w:style w:type="character" w:styleId="FollowedHyperlink">
    <w:name w:val="FollowedHyperlink"/>
    <w:semiHidden/>
    <w:rsid w:val="0000181F"/>
    <w:rPr>
      <w:rFonts w:cs="Times New Roman"/>
      <w:color w:val="800080"/>
      <w:u w:val="single"/>
    </w:rPr>
  </w:style>
  <w:style w:type="paragraph" w:customStyle="1" w:styleId="author">
    <w:name w:val="author"/>
    <w:basedOn w:val="Normal"/>
    <w:rsid w:val="0000181F"/>
    <w:pPr>
      <w:spacing w:before="100" w:beforeAutospacing="1" w:after="100" w:afterAutospacing="1" w:line="240" w:lineRule="auto"/>
      <w:jc w:val="left"/>
    </w:pPr>
    <w:rPr>
      <w:lang w:eastAsia="en-GB"/>
    </w:rPr>
  </w:style>
  <w:style w:type="paragraph" w:customStyle="1" w:styleId="views-field-field-publication-date-value">
    <w:name w:val="views-field-field-publication-date-value"/>
    <w:basedOn w:val="Normal"/>
    <w:rsid w:val="0000181F"/>
    <w:pPr>
      <w:spacing w:before="100" w:beforeAutospacing="1" w:after="100" w:afterAutospacing="1" w:line="240" w:lineRule="auto"/>
      <w:jc w:val="left"/>
    </w:pPr>
    <w:rPr>
      <w:lang w:eastAsia="en-GB"/>
    </w:rPr>
  </w:style>
  <w:style w:type="paragraph" w:styleId="EndnoteText">
    <w:name w:val="endnote text"/>
    <w:basedOn w:val="Normal"/>
    <w:semiHidden/>
    <w:rsid w:val="0000181F"/>
    <w:rPr>
      <w:sz w:val="20"/>
      <w:szCs w:val="20"/>
    </w:rPr>
  </w:style>
  <w:style w:type="character" w:customStyle="1" w:styleId="CharChar2">
    <w:name w:val="Char Char2"/>
    <w:locked/>
    <w:rsid w:val="0000181F"/>
    <w:rPr>
      <w:rFonts w:cs="Times New Roman"/>
      <w:lang w:eastAsia="en-US"/>
    </w:rPr>
  </w:style>
  <w:style w:type="character" w:styleId="EndnoteReference">
    <w:name w:val="endnote reference"/>
    <w:semiHidden/>
    <w:rsid w:val="0000181F"/>
    <w:rPr>
      <w:rFonts w:cs="Times New Roman"/>
      <w:vertAlign w:val="superscript"/>
    </w:rPr>
  </w:style>
  <w:style w:type="character" w:customStyle="1" w:styleId="apple-style-span">
    <w:name w:val="apple-style-span"/>
    <w:rsid w:val="0000181F"/>
    <w:rPr>
      <w:rFonts w:cs="Times New Roman"/>
    </w:rPr>
  </w:style>
  <w:style w:type="paragraph" w:styleId="BodyTextIndent">
    <w:name w:val="Body Text Indent"/>
    <w:basedOn w:val="Normal"/>
    <w:semiHidden/>
    <w:rsid w:val="0000181F"/>
    <w:pPr>
      <w:ind w:firstLine="360"/>
    </w:pPr>
  </w:style>
  <w:style w:type="character" w:customStyle="1" w:styleId="personname">
    <w:name w:val="person_name"/>
    <w:basedOn w:val="DefaultParagraphFont"/>
    <w:rsid w:val="0000181F"/>
  </w:style>
  <w:style w:type="paragraph" w:customStyle="1" w:styleId="TitlePageHeading">
    <w:name w:val="Title Page Heading"/>
    <w:basedOn w:val="Normal"/>
    <w:next w:val="Normal"/>
    <w:rsid w:val="0000181F"/>
    <w:pPr>
      <w:autoSpaceDE w:val="0"/>
      <w:autoSpaceDN w:val="0"/>
      <w:adjustRightInd w:val="0"/>
      <w:spacing w:after="0" w:line="240" w:lineRule="auto"/>
      <w:jc w:val="left"/>
    </w:pPr>
    <w:rPr>
      <w:rFonts w:ascii="ALPHMO+GillSans" w:hAnsi="ALPHMO+GillSans"/>
      <w:lang w:eastAsia="en-GB"/>
    </w:rPr>
  </w:style>
  <w:style w:type="paragraph" w:customStyle="1" w:styleId="J">
    <w:name w:val="J"/>
    <w:basedOn w:val="Normal"/>
    <w:autoRedefine/>
    <w:rsid w:val="0000181F"/>
    <w:pPr>
      <w:keepNext/>
      <w:spacing w:after="0"/>
    </w:pPr>
    <w:rPr>
      <w:szCs w:val="20"/>
    </w:rPr>
  </w:style>
  <w:style w:type="paragraph" w:customStyle="1" w:styleId="Authors">
    <w:name w:val="Authors"/>
    <w:basedOn w:val="Normal"/>
    <w:next w:val="Normal"/>
    <w:rsid w:val="0000181F"/>
    <w:pPr>
      <w:keepNext/>
      <w:autoSpaceDE w:val="0"/>
      <w:autoSpaceDN w:val="0"/>
      <w:adjustRightInd w:val="0"/>
      <w:spacing w:line="240" w:lineRule="auto"/>
      <w:jc w:val="center"/>
    </w:pPr>
    <w:rPr>
      <w:rFonts w:ascii="Arial" w:hAnsi="Arial"/>
      <w:b/>
      <w:kern w:val="32"/>
    </w:rPr>
  </w:style>
  <w:style w:type="paragraph" w:customStyle="1" w:styleId="Biblio">
    <w:name w:val="Biblio"/>
    <w:basedOn w:val="Normal"/>
    <w:autoRedefine/>
    <w:rsid w:val="0000181F"/>
    <w:pPr>
      <w:widowControl w:val="0"/>
      <w:spacing w:before="60" w:after="60" w:line="240" w:lineRule="auto"/>
      <w:ind w:left="431" w:hanging="431"/>
    </w:pPr>
    <w:rPr>
      <w:szCs w:val="20"/>
      <w:lang w:val="en-US"/>
    </w:rPr>
  </w:style>
  <w:style w:type="paragraph" w:customStyle="1" w:styleId="Default">
    <w:name w:val="Default"/>
    <w:rsid w:val="0000181F"/>
    <w:pPr>
      <w:autoSpaceDE w:val="0"/>
      <w:autoSpaceDN w:val="0"/>
      <w:adjustRightInd w:val="0"/>
    </w:pPr>
    <w:rPr>
      <w:color w:val="000000"/>
      <w:sz w:val="24"/>
      <w:szCs w:val="24"/>
      <w:lang w:eastAsia="ko-KR"/>
    </w:rPr>
  </w:style>
  <w:style w:type="character" w:customStyle="1" w:styleId="Hyperlink1">
    <w:name w:val="Hyperlink1"/>
    <w:rsid w:val="0000181F"/>
    <w:rPr>
      <w:rFonts w:cs="Times New Roman"/>
      <w:color w:val="003399"/>
      <w:u w:val="single"/>
    </w:rPr>
  </w:style>
  <w:style w:type="paragraph" w:customStyle="1" w:styleId="ColorfulList-Accent11">
    <w:name w:val="Colorful List - Accent 11"/>
    <w:basedOn w:val="Normal"/>
    <w:qFormat/>
    <w:rsid w:val="0000181F"/>
    <w:pPr>
      <w:spacing w:after="200" w:line="276" w:lineRule="auto"/>
      <w:ind w:left="720"/>
      <w:jc w:val="left"/>
    </w:pPr>
    <w:rPr>
      <w:rFonts w:ascii="Calibri" w:hAnsi="Calibri"/>
      <w:sz w:val="22"/>
      <w:szCs w:val="22"/>
      <w:lang w:val="en-IE"/>
    </w:rPr>
  </w:style>
  <w:style w:type="paragraph" w:styleId="PlainText">
    <w:name w:val="Plain Text"/>
    <w:basedOn w:val="Normal"/>
    <w:semiHidden/>
    <w:locked/>
    <w:rsid w:val="0000181F"/>
    <w:pPr>
      <w:spacing w:after="0" w:line="240" w:lineRule="auto"/>
      <w:jc w:val="left"/>
    </w:pPr>
    <w:rPr>
      <w:rFonts w:ascii="Consolas" w:hAnsi="Consolas"/>
      <w:sz w:val="21"/>
      <w:szCs w:val="21"/>
      <w:lang w:val="en-IE"/>
    </w:rPr>
  </w:style>
  <w:style w:type="character" w:customStyle="1" w:styleId="CharChar1">
    <w:name w:val="Char Char1"/>
    <w:locked/>
    <w:rsid w:val="0000181F"/>
    <w:rPr>
      <w:rFonts w:ascii="Consolas" w:hAnsi="Consolas"/>
      <w:sz w:val="21"/>
      <w:szCs w:val="21"/>
      <w:lang w:val="en-IE" w:eastAsia="en-US" w:bidi="ar-SA"/>
    </w:rPr>
  </w:style>
  <w:style w:type="paragraph" w:styleId="TOC1">
    <w:name w:val="toc 1"/>
    <w:basedOn w:val="Normal"/>
    <w:next w:val="Normal"/>
    <w:autoRedefine/>
    <w:semiHidden/>
    <w:locked/>
    <w:rsid w:val="0000181F"/>
    <w:pPr>
      <w:tabs>
        <w:tab w:val="right" w:leader="dot" w:pos="9017"/>
      </w:tabs>
    </w:pPr>
    <w:rPr>
      <w:noProof/>
    </w:rPr>
  </w:style>
  <w:style w:type="paragraph" w:styleId="TOC2">
    <w:name w:val="toc 2"/>
    <w:basedOn w:val="Normal"/>
    <w:next w:val="Normal"/>
    <w:autoRedefine/>
    <w:semiHidden/>
    <w:locked/>
    <w:rsid w:val="0000181F"/>
    <w:pPr>
      <w:tabs>
        <w:tab w:val="left" w:pos="960"/>
        <w:tab w:val="right" w:leader="dot" w:pos="9017"/>
      </w:tabs>
      <w:ind w:left="240"/>
    </w:pPr>
    <w:rPr>
      <w:b/>
      <w:noProof/>
    </w:rPr>
  </w:style>
  <w:style w:type="paragraph" w:styleId="TOC3">
    <w:name w:val="toc 3"/>
    <w:basedOn w:val="Normal"/>
    <w:next w:val="Normal"/>
    <w:autoRedefine/>
    <w:semiHidden/>
    <w:locked/>
    <w:rsid w:val="0000181F"/>
    <w:pPr>
      <w:ind w:left="480"/>
    </w:pPr>
  </w:style>
  <w:style w:type="paragraph" w:styleId="Caption">
    <w:name w:val="caption"/>
    <w:basedOn w:val="Normal"/>
    <w:next w:val="Normal"/>
    <w:qFormat/>
    <w:locked/>
    <w:rsid w:val="0000181F"/>
    <w:rPr>
      <w:b/>
      <w:bCs/>
      <w:sz w:val="20"/>
      <w:szCs w:val="20"/>
    </w:rPr>
  </w:style>
  <w:style w:type="paragraph" w:styleId="TableofFigures">
    <w:name w:val="table of figures"/>
    <w:basedOn w:val="Normal"/>
    <w:next w:val="Normal"/>
    <w:semiHidden/>
    <w:locked/>
    <w:rsid w:val="0000181F"/>
  </w:style>
  <w:style w:type="character" w:customStyle="1" w:styleId="texhtml1">
    <w:name w:val="texhtml1"/>
    <w:rsid w:val="0000181F"/>
    <w:rPr>
      <w:rFonts w:cs="Times New Roman"/>
      <w:sz w:val="30"/>
      <w:szCs w:val="30"/>
    </w:rPr>
  </w:style>
  <w:style w:type="paragraph" w:styleId="DocumentMap">
    <w:name w:val="Document Map"/>
    <w:basedOn w:val="Normal"/>
    <w:semiHidden/>
    <w:locked/>
    <w:rsid w:val="0000181F"/>
    <w:pPr>
      <w:shd w:val="clear" w:color="auto" w:fill="000080"/>
      <w:spacing w:after="0" w:line="240" w:lineRule="auto"/>
      <w:jc w:val="left"/>
    </w:pPr>
    <w:rPr>
      <w:rFonts w:ascii="Tahoma" w:eastAsia="Calibri" w:hAnsi="Tahoma" w:cs="Tahoma"/>
      <w:sz w:val="20"/>
      <w:szCs w:val="20"/>
      <w:lang w:val="en-IE"/>
    </w:rPr>
  </w:style>
  <w:style w:type="character" w:customStyle="1" w:styleId="CharChar">
    <w:name w:val="Char Char"/>
    <w:semiHidden/>
    <w:locked/>
    <w:rsid w:val="0000181F"/>
    <w:rPr>
      <w:rFonts w:ascii="Tahoma" w:eastAsia="Calibri" w:hAnsi="Tahoma" w:cs="Tahoma"/>
      <w:lang w:val="en-IE" w:eastAsia="en-US" w:bidi="ar-SA"/>
    </w:rPr>
  </w:style>
  <w:style w:type="character" w:customStyle="1" w:styleId="Heading6Char">
    <w:name w:val="Heading 6 Char"/>
    <w:link w:val="Heading6"/>
    <w:locked/>
    <w:rsid w:val="000C7931"/>
    <w:rPr>
      <w:b/>
      <w:bCs/>
      <w:color w:val="000000"/>
      <w:sz w:val="16"/>
      <w:szCs w:val="16"/>
      <w:lang w:val="en-GB" w:eastAsia="en-US"/>
    </w:rPr>
  </w:style>
  <w:style w:type="character" w:customStyle="1" w:styleId="FootnoteTextChar">
    <w:name w:val="Footnote Text Char"/>
    <w:link w:val="FootnoteText"/>
    <w:semiHidden/>
    <w:locked/>
    <w:rsid w:val="000C7931"/>
    <w:rPr>
      <w:lang w:val="en-GB" w:eastAsia="en-US"/>
    </w:rPr>
  </w:style>
  <w:style w:type="table" w:styleId="TableGrid">
    <w:name w:val="Table Grid"/>
    <w:basedOn w:val="TableNormal"/>
    <w:uiPriority w:val="59"/>
    <w:rsid w:val="00071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sid w:val="00706C77"/>
    <w:rPr>
      <w:sz w:val="24"/>
      <w:szCs w:val="24"/>
      <w:lang w:eastAsia="en-US"/>
    </w:rPr>
  </w:style>
  <w:style w:type="paragraph" w:styleId="Revision">
    <w:name w:val="Revision"/>
    <w:hidden/>
    <w:uiPriority w:val="99"/>
    <w:semiHidden/>
    <w:rsid w:val="00832056"/>
    <w:rPr>
      <w:sz w:val="24"/>
      <w:szCs w:val="24"/>
      <w:lang w:eastAsia="en-US"/>
    </w:rPr>
  </w:style>
  <w:style w:type="character" w:customStyle="1" w:styleId="skypepnhtextspan">
    <w:name w:val="skype_pnh_text_span"/>
    <w:basedOn w:val="DefaultParagraphFont"/>
    <w:rsid w:val="00E53324"/>
  </w:style>
  <w:style w:type="paragraph" w:styleId="ListParagraph">
    <w:name w:val="List Paragraph"/>
    <w:basedOn w:val="Normal"/>
    <w:uiPriority w:val="34"/>
    <w:qFormat/>
    <w:rsid w:val="0022209A"/>
    <w:pPr>
      <w:ind w:left="720"/>
      <w:contextualSpacing/>
    </w:pPr>
  </w:style>
  <w:style w:type="paragraph" w:customStyle="1" w:styleId="EndNoteBibliographyTitle">
    <w:name w:val="EndNote Bibliography Title"/>
    <w:basedOn w:val="Normal"/>
    <w:link w:val="EndNoteBibliographyTitleChar"/>
    <w:rsid w:val="003B52B3"/>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3B52B3"/>
    <w:rPr>
      <w:noProof/>
      <w:sz w:val="24"/>
      <w:szCs w:val="24"/>
      <w:lang w:val="en-US" w:eastAsia="en-US"/>
    </w:rPr>
  </w:style>
  <w:style w:type="paragraph" w:customStyle="1" w:styleId="EndNoteBibliography">
    <w:name w:val="EndNote Bibliography"/>
    <w:basedOn w:val="Normal"/>
    <w:link w:val="EndNoteBibliographyChar"/>
    <w:rsid w:val="003B52B3"/>
    <w:pPr>
      <w:spacing w:line="240" w:lineRule="auto"/>
    </w:pPr>
    <w:rPr>
      <w:noProof/>
      <w:lang w:val="en-US"/>
    </w:rPr>
  </w:style>
  <w:style w:type="character" w:customStyle="1" w:styleId="EndNoteBibliographyChar">
    <w:name w:val="EndNote Bibliography Char"/>
    <w:basedOn w:val="DefaultParagraphFont"/>
    <w:link w:val="EndNoteBibliography"/>
    <w:rsid w:val="003B52B3"/>
    <w:rPr>
      <w:noProof/>
      <w:sz w:val="24"/>
      <w:szCs w:val="24"/>
      <w:lang w:val="en-US" w:eastAsia="en-US"/>
    </w:rPr>
  </w:style>
  <w:style w:type="character" w:customStyle="1" w:styleId="Heading1Char">
    <w:name w:val="Heading 1 Char"/>
    <w:basedOn w:val="DefaultParagraphFont"/>
    <w:link w:val="Heading1"/>
    <w:uiPriority w:val="9"/>
    <w:rsid w:val="003B52B3"/>
    <w:rPr>
      <w:b/>
      <w:bCs/>
      <w:sz w:val="24"/>
      <w:szCs w:val="24"/>
      <w:lang w:eastAsia="en-US"/>
    </w:rPr>
  </w:style>
  <w:style w:type="character" w:customStyle="1" w:styleId="BodyTextIndent2Char">
    <w:name w:val="Body Text Indent 2 Char"/>
    <w:basedOn w:val="DefaultParagraphFont"/>
    <w:link w:val="BodyTextIndent2"/>
    <w:semiHidden/>
    <w:rsid w:val="0044559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7870">
      <w:bodyDiv w:val="1"/>
      <w:marLeft w:val="0"/>
      <w:marRight w:val="0"/>
      <w:marTop w:val="0"/>
      <w:marBottom w:val="0"/>
      <w:divBdr>
        <w:top w:val="none" w:sz="0" w:space="0" w:color="auto"/>
        <w:left w:val="none" w:sz="0" w:space="0" w:color="auto"/>
        <w:bottom w:val="none" w:sz="0" w:space="0" w:color="auto"/>
        <w:right w:val="none" w:sz="0" w:space="0" w:color="auto"/>
      </w:divBdr>
    </w:div>
    <w:div w:id="301622749">
      <w:bodyDiv w:val="1"/>
      <w:marLeft w:val="0"/>
      <w:marRight w:val="0"/>
      <w:marTop w:val="0"/>
      <w:marBottom w:val="0"/>
      <w:divBdr>
        <w:top w:val="none" w:sz="0" w:space="0" w:color="auto"/>
        <w:left w:val="none" w:sz="0" w:space="0" w:color="auto"/>
        <w:bottom w:val="none" w:sz="0" w:space="0" w:color="auto"/>
        <w:right w:val="none" w:sz="0" w:space="0" w:color="auto"/>
      </w:divBdr>
    </w:div>
    <w:div w:id="780225283">
      <w:bodyDiv w:val="1"/>
      <w:marLeft w:val="0"/>
      <w:marRight w:val="0"/>
      <w:marTop w:val="0"/>
      <w:marBottom w:val="0"/>
      <w:divBdr>
        <w:top w:val="none" w:sz="0" w:space="0" w:color="auto"/>
        <w:left w:val="none" w:sz="0" w:space="0" w:color="auto"/>
        <w:bottom w:val="none" w:sz="0" w:space="0" w:color="auto"/>
        <w:right w:val="none" w:sz="0" w:space="0" w:color="auto"/>
      </w:divBdr>
    </w:div>
    <w:div w:id="1292008098">
      <w:bodyDiv w:val="1"/>
      <w:marLeft w:val="0"/>
      <w:marRight w:val="0"/>
      <w:marTop w:val="0"/>
      <w:marBottom w:val="0"/>
      <w:divBdr>
        <w:top w:val="none" w:sz="0" w:space="0" w:color="auto"/>
        <w:left w:val="none" w:sz="0" w:space="0" w:color="auto"/>
        <w:bottom w:val="none" w:sz="0" w:space="0" w:color="auto"/>
        <w:right w:val="none" w:sz="0" w:space="0" w:color="auto"/>
      </w:divBdr>
      <w:divsChild>
        <w:div w:id="2146849256">
          <w:marLeft w:val="0"/>
          <w:marRight w:val="0"/>
          <w:marTop w:val="0"/>
          <w:marBottom w:val="0"/>
          <w:divBdr>
            <w:top w:val="none" w:sz="0" w:space="0" w:color="auto"/>
            <w:left w:val="none" w:sz="0" w:space="0" w:color="auto"/>
            <w:bottom w:val="none" w:sz="0" w:space="0" w:color="auto"/>
            <w:right w:val="none" w:sz="0" w:space="0" w:color="auto"/>
          </w:divBdr>
          <w:divsChild>
            <w:div w:id="1783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54450">
      <w:bodyDiv w:val="1"/>
      <w:marLeft w:val="0"/>
      <w:marRight w:val="0"/>
      <w:marTop w:val="0"/>
      <w:marBottom w:val="0"/>
      <w:divBdr>
        <w:top w:val="none" w:sz="0" w:space="0" w:color="auto"/>
        <w:left w:val="none" w:sz="0" w:space="0" w:color="auto"/>
        <w:bottom w:val="none" w:sz="0" w:space="0" w:color="auto"/>
        <w:right w:val="none" w:sz="0" w:space="0" w:color="auto"/>
      </w:divBdr>
      <w:divsChild>
        <w:div w:id="1338078455">
          <w:marLeft w:val="0"/>
          <w:marRight w:val="0"/>
          <w:marTop w:val="0"/>
          <w:marBottom w:val="0"/>
          <w:divBdr>
            <w:top w:val="none" w:sz="0" w:space="0" w:color="auto"/>
            <w:left w:val="none" w:sz="0" w:space="0" w:color="auto"/>
            <w:bottom w:val="none" w:sz="0" w:space="0" w:color="auto"/>
            <w:right w:val="none" w:sz="0" w:space="0" w:color="auto"/>
          </w:divBdr>
        </w:div>
        <w:div w:id="1121802199">
          <w:marLeft w:val="0"/>
          <w:marRight w:val="0"/>
          <w:marTop w:val="0"/>
          <w:marBottom w:val="0"/>
          <w:divBdr>
            <w:top w:val="none" w:sz="0" w:space="0" w:color="auto"/>
            <w:left w:val="none" w:sz="0" w:space="0" w:color="auto"/>
            <w:bottom w:val="none" w:sz="0" w:space="0" w:color="auto"/>
            <w:right w:val="none" w:sz="0" w:space="0" w:color="auto"/>
          </w:divBdr>
        </w:div>
        <w:div w:id="1912156830">
          <w:marLeft w:val="0"/>
          <w:marRight w:val="0"/>
          <w:marTop w:val="0"/>
          <w:marBottom w:val="0"/>
          <w:divBdr>
            <w:top w:val="none" w:sz="0" w:space="0" w:color="auto"/>
            <w:left w:val="none" w:sz="0" w:space="0" w:color="auto"/>
            <w:bottom w:val="none" w:sz="0" w:space="0" w:color="auto"/>
            <w:right w:val="none" w:sz="0" w:space="0" w:color="auto"/>
          </w:divBdr>
        </w:div>
        <w:div w:id="1808160308">
          <w:marLeft w:val="0"/>
          <w:marRight w:val="0"/>
          <w:marTop w:val="0"/>
          <w:marBottom w:val="0"/>
          <w:divBdr>
            <w:top w:val="none" w:sz="0" w:space="0" w:color="auto"/>
            <w:left w:val="none" w:sz="0" w:space="0" w:color="auto"/>
            <w:bottom w:val="none" w:sz="0" w:space="0" w:color="auto"/>
            <w:right w:val="none" w:sz="0" w:space="0" w:color="auto"/>
          </w:divBdr>
        </w:div>
        <w:div w:id="551040243">
          <w:marLeft w:val="0"/>
          <w:marRight w:val="0"/>
          <w:marTop w:val="0"/>
          <w:marBottom w:val="0"/>
          <w:divBdr>
            <w:top w:val="none" w:sz="0" w:space="0" w:color="auto"/>
            <w:left w:val="none" w:sz="0" w:space="0" w:color="auto"/>
            <w:bottom w:val="none" w:sz="0" w:space="0" w:color="auto"/>
            <w:right w:val="none" w:sz="0" w:space="0" w:color="auto"/>
          </w:divBdr>
        </w:div>
        <w:div w:id="1505170973">
          <w:marLeft w:val="0"/>
          <w:marRight w:val="0"/>
          <w:marTop w:val="0"/>
          <w:marBottom w:val="0"/>
          <w:divBdr>
            <w:top w:val="none" w:sz="0" w:space="0" w:color="auto"/>
            <w:left w:val="none" w:sz="0" w:space="0" w:color="auto"/>
            <w:bottom w:val="none" w:sz="0" w:space="0" w:color="auto"/>
            <w:right w:val="none" w:sz="0" w:space="0" w:color="auto"/>
          </w:divBdr>
        </w:div>
        <w:div w:id="1954168680">
          <w:marLeft w:val="0"/>
          <w:marRight w:val="0"/>
          <w:marTop w:val="0"/>
          <w:marBottom w:val="0"/>
          <w:divBdr>
            <w:top w:val="none" w:sz="0" w:space="0" w:color="auto"/>
            <w:left w:val="none" w:sz="0" w:space="0" w:color="auto"/>
            <w:bottom w:val="none" w:sz="0" w:space="0" w:color="auto"/>
            <w:right w:val="none" w:sz="0" w:space="0" w:color="auto"/>
          </w:divBdr>
        </w:div>
        <w:div w:id="239566453">
          <w:marLeft w:val="0"/>
          <w:marRight w:val="0"/>
          <w:marTop w:val="0"/>
          <w:marBottom w:val="0"/>
          <w:divBdr>
            <w:top w:val="none" w:sz="0" w:space="0" w:color="auto"/>
            <w:left w:val="none" w:sz="0" w:space="0" w:color="auto"/>
            <w:bottom w:val="none" w:sz="0" w:space="0" w:color="auto"/>
            <w:right w:val="none" w:sz="0" w:space="0" w:color="auto"/>
          </w:divBdr>
        </w:div>
        <w:div w:id="174269831">
          <w:marLeft w:val="0"/>
          <w:marRight w:val="0"/>
          <w:marTop w:val="0"/>
          <w:marBottom w:val="0"/>
          <w:divBdr>
            <w:top w:val="none" w:sz="0" w:space="0" w:color="auto"/>
            <w:left w:val="none" w:sz="0" w:space="0" w:color="auto"/>
            <w:bottom w:val="none" w:sz="0" w:space="0" w:color="auto"/>
            <w:right w:val="none" w:sz="0" w:space="0" w:color="auto"/>
          </w:divBdr>
        </w:div>
        <w:div w:id="1379092421">
          <w:marLeft w:val="0"/>
          <w:marRight w:val="0"/>
          <w:marTop w:val="0"/>
          <w:marBottom w:val="0"/>
          <w:divBdr>
            <w:top w:val="none" w:sz="0" w:space="0" w:color="auto"/>
            <w:left w:val="none" w:sz="0" w:space="0" w:color="auto"/>
            <w:bottom w:val="none" w:sz="0" w:space="0" w:color="auto"/>
            <w:right w:val="none" w:sz="0" w:space="0" w:color="auto"/>
          </w:divBdr>
        </w:div>
        <w:div w:id="2085519181">
          <w:marLeft w:val="0"/>
          <w:marRight w:val="0"/>
          <w:marTop w:val="0"/>
          <w:marBottom w:val="0"/>
          <w:divBdr>
            <w:top w:val="none" w:sz="0" w:space="0" w:color="auto"/>
            <w:left w:val="none" w:sz="0" w:space="0" w:color="auto"/>
            <w:bottom w:val="none" w:sz="0" w:space="0" w:color="auto"/>
            <w:right w:val="none" w:sz="0" w:space="0" w:color="auto"/>
          </w:divBdr>
        </w:div>
      </w:divsChild>
    </w:div>
    <w:div w:id="1996377558">
      <w:bodyDiv w:val="1"/>
      <w:marLeft w:val="0"/>
      <w:marRight w:val="0"/>
      <w:marTop w:val="0"/>
      <w:marBottom w:val="0"/>
      <w:divBdr>
        <w:top w:val="none" w:sz="0" w:space="0" w:color="auto"/>
        <w:left w:val="none" w:sz="0" w:space="0" w:color="auto"/>
        <w:bottom w:val="none" w:sz="0" w:space="0" w:color="auto"/>
        <w:right w:val="none" w:sz="0" w:space="0" w:color="auto"/>
      </w:divBdr>
      <w:divsChild>
        <w:div w:id="26030794">
          <w:marLeft w:val="0"/>
          <w:marRight w:val="0"/>
          <w:marTop w:val="0"/>
          <w:marBottom w:val="0"/>
          <w:divBdr>
            <w:top w:val="none" w:sz="0" w:space="0" w:color="auto"/>
            <w:left w:val="none" w:sz="0" w:space="0" w:color="auto"/>
            <w:bottom w:val="none" w:sz="0" w:space="0" w:color="auto"/>
            <w:right w:val="none" w:sz="0" w:space="0" w:color="auto"/>
          </w:divBdr>
          <w:divsChild>
            <w:div w:id="1476945363">
              <w:marLeft w:val="0"/>
              <w:marRight w:val="0"/>
              <w:marTop w:val="0"/>
              <w:marBottom w:val="0"/>
              <w:divBdr>
                <w:top w:val="none" w:sz="0" w:space="0" w:color="auto"/>
                <w:left w:val="none" w:sz="0" w:space="0" w:color="auto"/>
                <w:bottom w:val="none" w:sz="0" w:space="0" w:color="auto"/>
                <w:right w:val="none" w:sz="0" w:space="0" w:color="auto"/>
              </w:divBdr>
              <w:divsChild>
                <w:div w:id="1383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gov.uk/rsgateway/DB/SFR/s000734/sfr22-2007rates.xls" TargetMode="External"/><Relationship Id="rId1" Type="http://schemas.openxmlformats.org/officeDocument/2006/relationships/hyperlink" Target="mailto:viosulli@tcd.ie"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viosulli\Desktop\final%20intergen%20v1.16.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viosulli\Desktop\final%20intergen%20v1.1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61601642710502"/>
          <c:y val="8.6792452830188702E-2"/>
          <c:w val="0.83162217659138382"/>
          <c:h val="0.70566037735849985"/>
        </c:manualLayout>
      </c:layout>
      <c:barChart>
        <c:barDir val="col"/>
        <c:grouping val="clustered"/>
        <c:varyColors val="0"/>
        <c:ser>
          <c:idx val="2"/>
          <c:order val="0"/>
          <c:tx>
            <c:strRef>
              <c:f>Sheet1!$C$2</c:f>
              <c:strCache>
                <c:ptCount val="1"/>
                <c:pt idx="0">
                  <c:v>Sons</c:v>
                </c:pt>
              </c:strCache>
            </c:strRef>
          </c:tx>
          <c:spPr>
            <a:solidFill>
              <a:srgbClr val="C0C0C0"/>
            </a:solidFill>
            <a:ln w="12702">
              <a:solidFill>
                <a:srgbClr val="000000"/>
              </a:solidFill>
              <a:prstDash val="solid"/>
            </a:ln>
          </c:spPr>
          <c:invertIfNegative val="0"/>
          <c:cat>
            <c:numRef>
              <c:f>Sheet1!$A$3:$A$13</c:f>
              <c:numCache>
                <c:formatCode>General</c:formatCode>
                <c:ptCount val="11"/>
                <c:pt idx="0">
                  <c:v>15</c:v>
                </c:pt>
                <c:pt idx="1">
                  <c:v>16</c:v>
                </c:pt>
                <c:pt idx="2">
                  <c:v>17</c:v>
                </c:pt>
                <c:pt idx="3">
                  <c:v>18</c:v>
                </c:pt>
                <c:pt idx="4">
                  <c:v>19</c:v>
                </c:pt>
                <c:pt idx="5">
                  <c:v>20</c:v>
                </c:pt>
                <c:pt idx="6">
                  <c:v>21</c:v>
                </c:pt>
                <c:pt idx="7">
                  <c:v>22</c:v>
                </c:pt>
                <c:pt idx="8">
                  <c:v>23</c:v>
                </c:pt>
                <c:pt idx="9">
                  <c:v>24</c:v>
                </c:pt>
                <c:pt idx="10">
                  <c:v>25</c:v>
                </c:pt>
              </c:numCache>
            </c:numRef>
          </c:cat>
          <c:val>
            <c:numRef>
              <c:f>Sheet1!$C$3:$C$13</c:f>
              <c:numCache>
                <c:formatCode>General</c:formatCode>
                <c:ptCount val="11"/>
                <c:pt idx="0">
                  <c:v>0.66101695000000005</c:v>
                </c:pt>
                <c:pt idx="1">
                  <c:v>0.73187841000000886</c:v>
                </c:pt>
                <c:pt idx="2">
                  <c:v>0.89037432999999566</c:v>
                </c:pt>
                <c:pt idx="3">
                  <c:v>0.87796609999999997</c:v>
                </c:pt>
                <c:pt idx="4">
                  <c:v>0.84090909000000669</c:v>
                </c:pt>
                <c:pt idx="5">
                  <c:v>0.9852941199999965</c:v>
                </c:pt>
                <c:pt idx="6">
                  <c:v>0.95202952000000352</c:v>
                </c:pt>
                <c:pt idx="7">
                  <c:v>0.96385542000000568</c:v>
                </c:pt>
                <c:pt idx="8">
                  <c:v>0.9369369399999965</c:v>
                </c:pt>
                <c:pt idx="9">
                  <c:v>0.98684210999999444</c:v>
                </c:pt>
                <c:pt idx="10">
                  <c:v>0.97142856999999749</c:v>
                </c:pt>
              </c:numCache>
            </c:numRef>
          </c:val>
        </c:ser>
        <c:ser>
          <c:idx val="1"/>
          <c:order val="1"/>
          <c:tx>
            <c:strRef>
              <c:f>Sheet1!$B$2</c:f>
              <c:strCache>
                <c:ptCount val="1"/>
                <c:pt idx="0">
                  <c:v>Daughters</c:v>
                </c:pt>
              </c:strCache>
            </c:strRef>
          </c:tx>
          <c:spPr>
            <a:solidFill>
              <a:srgbClr val="808080"/>
            </a:solidFill>
            <a:ln w="12702">
              <a:solidFill>
                <a:srgbClr val="000000"/>
              </a:solidFill>
              <a:prstDash val="solid"/>
            </a:ln>
          </c:spPr>
          <c:invertIfNegative val="0"/>
          <c:cat>
            <c:numRef>
              <c:f>Sheet1!$A$3:$A$13</c:f>
              <c:numCache>
                <c:formatCode>General</c:formatCode>
                <c:ptCount val="11"/>
                <c:pt idx="0">
                  <c:v>15</c:v>
                </c:pt>
                <c:pt idx="1">
                  <c:v>16</c:v>
                </c:pt>
                <c:pt idx="2">
                  <c:v>17</c:v>
                </c:pt>
                <c:pt idx="3">
                  <c:v>18</c:v>
                </c:pt>
                <c:pt idx="4">
                  <c:v>19</c:v>
                </c:pt>
                <c:pt idx="5">
                  <c:v>20</c:v>
                </c:pt>
                <c:pt idx="6">
                  <c:v>21</c:v>
                </c:pt>
                <c:pt idx="7">
                  <c:v>22</c:v>
                </c:pt>
                <c:pt idx="8">
                  <c:v>23</c:v>
                </c:pt>
                <c:pt idx="9">
                  <c:v>24</c:v>
                </c:pt>
                <c:pt idx="10">
                  <c:v>25</c:v>
                </c:pt>
              </c:numCache>
            </c:numRef>
          </c:cat>
          <c:val>
            <c:numRef>
              <c:f>Sheet1!$B$3:$B$13</c:f>
              <c:numCache>
                <c:formatCode>General</c:formatCode>
                <c:ptCount val="11"/>
                <c:pt idx="0">
                  <c:v>0.76537786000000352</c:v>
                </c:pt>
                <c:pt idx="1">
                  <c:v>0.83321141000000254</c:v>
                </c:pt>
                <c:pt idx="2">
                  <c:v>0.91711229999999444</c:v>
                </c:pt>
                <c:pt idx="3">
                  <c:v>0.94612795000000005</c:v>
                </c:pt>
                <c:pt idx="4">
                  <c:v>0.89534884000000148</c:v>
                </c:pt>
                <c:pt idx="5">
                  <c:v>0.92982456000000002</c:v>
                </c:pt>
                <c:pt idx="6">
                  <c:v>0.95098039000000001</c:v>
                </c:pt>
                <c:pt idx="7">
                  <c:v>0.97630331999999853</c:v>
                </c:pt>
                <c:pt idx="8">
                  <c:v>0.95967742000000555</c:v>
                </c:pt>
                <c:pt idx="9">
                  <c:v>0.96825397000000002</c:v>
                </c:pt>
                <c:pt idx="10">
                  <c:v>0.96666666999999651</c:v>
                </c:pt>
              </c:numCache>
            </c:numRef>
          </c:val>
        </c:ser>
        <c:dLbls>
          <c:showLegendKey val="0"/>
          <c:showVal val="0"/>
          <c:showCatName val="0"/>
          <c:showSerName val="0"/>
          <c:showPercent val="0"/>
          <c:showBubbleSize val="0"/>
        </c:dLbls>
        <c:gapWidth val="150"/>
        <c:axId val="136025216"/>
        <c:axId val="136027136"/>
      </c:barChart>
      <c:catAx>
        <c:axId val="136025216"/>
        <c:scaling>
          <c:orientation val="minMax"/>
        </c:scaling>
        <c:delete val="0"/>
        <c:axPos val="b"/>
        <c:title>
          <c:tx>
            <c:rich>
              <a:bodyPr/>
              <a:lstStyle/>
              <a:p>
                <a:pPr>
                  <a:defRPr sz="1000" b="0" i="0" u="none" strike="noStrike" baseline="0">
                    <a:solidFill>
                      <a:srgbClr val="000000"/>
                    </a:solidFill>
                    <a:latin typeface="Times New Roman"/>
                    <a:ea typeface="Times New Roman"/>
                    <a:cs typeface="Times New Roman"/>
                  </a:defRPr>
                </a:pPr>
                <a:r>
                  <a:rPr lang="en-GB"/>
                  <a:t>Age father left education</a:t>
                </a:r>
              </a:p>
            </c:rich>
          </c:tx>
          <c:layout>
            <c:manualLayout>
              <c:xMode val="edge"/>
              <c:yMode val="edge"/>
              <c:x val="0.37371665751083527"/>
              <c:y val="0.89056603773584353"/>
            </c:manualLayout>
          </c:layout>
          <c:overlay val="0"/>
          <c:spPr>
            <a:noFill/>
            <a:ln w="25405">
              <a:noFill/>
            </a:ln>
          </c:spPr>
        </c:title>
        <c:numFmt formatCode="General" sourceLinked="1"/>
        <c:majorTickMark val="out"/>
        <c:minorTickMark val="none"/>
        <c:tickLblPos val="nextTo"/>
        <c:spPr>
          <a:ln w="3176">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36027136"/>
        <c:crosses val="autoZero"/>
        <c:auto val="1"/>
        <c:lblAlgn val="ctr"/>
        <c:lblOffset val="100"/>
        <c:tickLblSkip val="1"/>
        <c:tickMarkSkip val="1"/>
        <c:noMultiLvlLbl val="0"/>
      </c:catAx>
      <c:valAx>
        <c:axId val="136027136"/>
        <c:scaling>
          <c:orientation val="minMax"/>
          <c:max val="1"/>
          <c:min val="0.5"/>
        </c:scaling>
        <c:delete val="0"/>
        <c:axPos val="l"/>
        <c:majorGridlines>
          <c:spPr>
            <a:ln w="3176">
              <a:solidFill>
                <a:srgbClr val="FFFFFF"/>
              </a:solidFill>
              <a:prstDash val="solid"/>
            </a:ln>
          </c:spPr>
        </c:majorGridlines>
        <c:title>
          <c:tx>
            <c:rich>
              <a:bodyPr/>
              <a:lstStyle/>
              <a:p>
                <a:pPr>
                  <a:defRPr sz="1000" b="0" i="0" u="none" strike="noStrike" baseline="0">
                    <a:solidFill>
                      <a:srgbClr val="000000"/>
                    </a:solidFill>
                    <a:latin typeface="Times New Roman"/>
                    <a:ea typeface="Times New Roman"/>
                    <a:cs typeface="Times New Roman"/>
                  </a:defRPr>
                </a:pPr>
                <a:r>
                  <a:rPr lang="en-GB"/>
                  <a:t>Proportion Staying On</a:t>
                </a:r>
              </a:p>
            </c:rich>
          </c:tx>
          <c:layout>
            <c:manualLayout>
              <c:xMode val="edge"/>
              <c:yMode val="edge"/>
              <c:x val="0"/>
              <c:y val="0.2"/>
            </c:manualLayout>
          </c:layout>
          <c:overlay val="0"/>
          <c:spPr>
            <a:noFill/>
            <a:ln w="25405">
              <a:noFill/>
            </a:ln>
          </c:spPr>
        </c:title>
        <c:numFmt formatCode="General" sourceLinked="1"/>
        <c:majorTickMark val="out"/>
        <c:minorTickMark val="none"/>
        <c:tickLblPos val="nextTo"/>
        <c:spPr>
          <a:ln w="3176">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36025216"/>
        <c:crosses val="autoZero"/>
        <c:crossBetween val="between"/>
        <c:majorUnit val="0.1"/>
      </c:valAx>
      <c:spPr>
        <a:noFill/>
        <a:ln w="25405">
          <a:noFill/>
        </a:ln>
      </c:spPr>
    </c:plotArea>
    <c:legend>
      <c:legendPos val="r"/>
      <c:layout>
        <c:manualLayout>
          <c:xMode val="edge"/>
          <c:yMode val="edge"/>
          <c:x val="0.10061608577997502"/>
          <c:y val="9.8113207547169803E-2"/>
          <c:w val="0.16221774603755906"/>
          <c:h val="0.17358490566037699"/>
        </c:manualLayout>
      </c:layout>
      <c:overlay val="0"/>
      <c:spPr>
        <a:solidFill>
          <a:srgbClr val="FFFFFF"/>
        </a:solidFill>
        <a:ln w="25405">
          <a:noFill/>
        </a:ln>
      </c:spPr>
      <c:txPr>
        <a:bodyPr/>
        <a:lstStyle/>
        <a:p>
          <a:pPr>
            <a:defRPr lang="en-GB" sz="735"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a:noFill/>
    </a:ln>
  </c:spPr>
  <c:txPr>
    <a:bodyPr/>
    <a:lstStyle/>
    <a:p>
      <a:pPr>
        <a:defRPr sz="525" b="0" i="0" u="none" strike="noStrike" baseline="0">
          <a:solidFill>
            <a:srgbClr val="000000"/>
          </a:solidFill>
          <a:latin typeface="Times New Roman"/>
          <a:ea typeface="Times New Roman"/>
          <a:cs typeface="Times New Roman"/>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216216216216187E-2"/>
          <c:y val="8.8815789473684223E-2"/>
          <c:w val="0.80749762257978985"/>
          <c:h val="0.70394736842105199"/>
        </c:manualLayout>
      </c:layout>
      <c:barChart>
        <c:barDir val="col"/>
        <c:grouping val="clustered"/>
        <c:varyColors val="0"/>
        <c:ser>
          <c:idx val="2"/>
          <c:order val="0"/>
          <c:tx>
            <c:strRef>
              <c:f>Sheet1!$C$16</c:f>
              <c:strCache>
                <c:ptCount val="1"/>
                <c:pt idx="0">
                  <c:v>Sons</c:v>
                </c:pt>
              </c:strCache>
            </c:strRef>
          </c:tx>
          <c:spPr>
            <a:solidFill>
              <a:srgbClr val="C0C0C0"/>
            </a:solidFill>
            <a:ln w="12576">
              <a:solidFill>
                <a:srgbClr val="000000"/>
              </a:solidFill>
              <a:prstDash val="solid"/>
            </a:ln>
          </c:spPr>
          <c:invertIfNegative val="0"/>
          <c:cat>
            <c:numRef>
              <c:f>Sheet1!$A$17:$A$27</c:f>
              <c:numCache>
                <c:formatCode>General</c:formatCode>
                <c:ptCount val="11"/>
                <c:pt idx="0">
                  <c:v>15</c:v>
                </c:pt>
                <c:pt idx="1">
                  <c:v>16</c:v>
                </c:pt>
                <c:pt idx="2">
                  <c:v>17</c:v>
                </c:pt>
                <c:pt idx="3">
                  <c:v>18</c:v>
                </c:pt>
                <c:pt idx="4">
                  <c:v>19</c:v>
                </c:pt>
                <c:pt idx="5">
                  <c:v>20</c:v>
                </c:pt>
                <c:pt idx="6">
                  <c:v>21</c:v>
                </c:pt>
                <c:pt idx="7">
                  <c:v>22</c:v>
                </c:pt>
                <c:pt idx="8">
                  <c:v>23</c:v>
                </c:pt>
                <c:pt idx="9">
                  <c:v>24</c:v>
                </c:pt>
                <c:pt idx="10">
                  <c:v>25</c:v>
                </c:pt>
              </c:numCache>
            </c:numRef>
          </c:cat>
          <c:val>
            <c:numRef>
              <c:f>Sheet1!$C$17:$C$27</c:f>
              <c:numCache>
                <c:formatCode>General</c:formatCode>
                <c:ptCount val="11"/>
                <c:pt idx="0">
                  <c:v>0.66322314000000004</c:v>
                </c:pt>
                <c:pt idx="1">
                  <c:v>0.72840358999999444</c:v>
                </c:pt>
                <c:pt idx="2">
                  <c:v>0.84353741000000004</c:v>
                </c:pt>
                <c:pt idx="3">
                  <c:v>0.8965517199999995</c:v>
                </c:pt>
                <c:pt idx="4">
                  <c:v>0.90361446000000001</c:v>
                </c:pt>
                <c:pt idx="5">
                  <c:v>0.93827160000000254</c:v>
                </c:pt>
                <c:pt idx="6">
                  <c:v>0.94897959000000254</c:v>
                </c:pt>
                <c:pt idx="7">
                  <c:v>0.97927461000000682</c:v>
                </c:pt>
                <c:pt idx="8">
                  <c:v>0.95000000000000295</c:v>
                </c:pt>
                <c:pt idx="9">
                  <c:v>0.92307691999999997</c:v>
                </c:pt>
                <c:pt idx="10">
                  <c:v>1</c:v>
                </c:pt>
              </c:numCache>
            </c:numRef>
          </c:val>
        </c:ser>
        <c:ser>
          <c:idx val="1"/>
          <c:order val="1"/>
          <c:tx>
            <c:strRef>
              <c:f>Sheet1!$B$16</c:f>
              <c:strCache>
                <c:ptCount val="1"/>
                <c:pt idx="0">
                  <c:v>Daughters</c:v>
                </c:pt>
              </c:strCache>
            </c:strRef>
          </c:tx>
          <c:spPr>
            <a:solidFill>
              <a:srgbClr val="808080"/>
            </a:solidFill>
            <a:ln w="12576">
              <a:solidFill>
                <a:srgbClr val="000000"/>
              </a:solidFill>
              <a:prstDash val="solid"/>
            </a:ln>
          </c:spPr>
          <c:invertIfNegative val="0"/>
          <c:cat>
            <c:numRef>
              <c:f>Sheet1!$A$17:$A$27</c:f>
              <c:numCache>
                <c:formatCode>General</c:formatCode>
                <c:ptCount val="11"/>
                <c:pt idx="0">
                  <c:v>15</c:v>
                </c:pt>
                <c:pt idx="1">
                  <c:v>16</c:v>
                </c:pt>
                <c:pt idx="2">
                  <c:v>17</c:v>
                </c:pt>
                <c:pt idx="3">
                  <c:v>18</c:v>
                </c:pt>
                <c:pt idx="4">
                  <c:v>19</c:v>
                </c:pt>
                <c:pt idx="5">
                  <c:v>20</c:v>
                </c:pt>
                <c:pt idx="6">
                  <c:v>21</c:v>
                </c:pt>
                <c:pt idx="7">
                  <c:v>22</c:v>
                </c:pt>
                <c:pt idx="8">
                  <c:v>23</c:v>
                </c:pt>
                <c:pt idx="9">
                  <c:v>24</c:v>
                </c:pt>
                <c:pt idx="10">
                  <c:v>25</c:v>
                </c:pt>
              </c:numCache>
            </c:numRef>
          </c:cat>
          <c:val>
            <c:numRef>
              <c:f>Sheet1!$B$17:$B$27</c:f>
              <c:numCache>
                <c:formatCode>General</c:formatCode>
                <c:ptCount val="11"/>
                <c:pt idx="0">
                  <c:v>0.75940594000000261</c:v>
                </c:pt>
                <c:pt idx="1">
                  <c:v>0.81982633999999999</c:v>
                </c:pt>
                <c:pt idx="2">
                  <c:v>0.9212766</c:v>
                </c:pt>
                <c:pt idx="3">
                  <c:v>0.94919786000000195</c:v>
                </c:pt>
                <c:pt idx="4">
                  <c:v>0.90109890000000004</c:v>
                </c:pt>
                <c:pt idx="5">
                  <c:v>0.98412697999999443</c:v>
                </c:pt>
                <c:pt idx="6">
                  <c:v>0.95522388000000003</c:v>
                </c:pt>
                <c:pt idx="7">
                  <c:v>0.97076023000000555</c:v>
                </c:pt>
                <c:pt idx="8">
                  <c:v>0.98214285999999651</c:v>
                </c:pt>
                <c:pt idx="9">
                  <c:v>1</c:v>
                </c:pt>
                <c:pt idx="10">
                  <c:v>1</c:v>
                </c:pt>
              </c:numCache>
            </c:numRef>
          </c:val>
        </c:ser>
        <c:dLbls>
          <c:showLegendKey val="0"/>
          <c:showVal val="0"/>
          <c:showCatName val="0"/>
          <c:showSerName val="0"/>
          <c:showPercent val="0"/>
          <c:showBubbleSize val="0"/>
        </c:dLbls>
        <c:gapWidth val="150"/>
        <c:axId val="195665920"/>
        <c:axId val="195667840"/>
      </c:barChart>
      <c:catAx>
        <c:axId val="195665920"/>
        <c:scaling>
          <c:orientation val="minMax"/>
        </c:scaling>
        <c:delete val="0"/>
        <c:axPos val="b"/>
        <c:title>
          <c:tx>
            <c:rich>
              <a:bodyPr/>
              <a:lstStyle/>
              <a:p>
                <a:pPr>
                  <a:defRPr sz="990" b="0" i="0" u="none" strike="noStrike" baseline="0">
                    <a:solidFill>
                      <a:srgbClr val="000000"/>
                    </a:solidFill>
                    <a:latin typeface="Times New Roman"/>
                    <a:ea typeface="Times New Roman"/>
                    <a:cs typeface="Times New Roman"/>
                  </a:defRPr>
                </a:pPr>
                <a:r>
                  <a:rPr lang="en-GB"/>
                  <a:t>Age mother left education</a:t>
                </a:r>
              </a:p>
            </c:rich>
          </c:tx>
          <c:layout>
            <c:manualLayout>
              <c:xMode val="edge"/>
              <c:yMode val="edge"/>
              <c:x val="0.33952702702703047"/>
              <c:y val="0.87828947368421884"/>
            </c:manualLayout>
          </c:layout>
          <c:overlay val="0"/>
          <c:spPr>
            <a:noFill/>
            <a:ln w="25151">
              <a:noFill/>
            </a:ln>
          </c:spPr>
        </c:title>
        <c:numFmt formatCode="General" sourceLinked="1"/>
        <c:majorTickMark val="out"/>
        <c:minorTickMark val="none"/>
        <c:tickLblPos val="nextTo"/>
        <c:spPr>
          <a:ln w="3144">
            <a:solidFill>
              <a:srgbClr val="000000"/>
            </a:solidFill>
            <a:prstDash val="solid"/>
          </a:ln>
        </c:spPr>
        <c:txPr>
          <a:bodyPr rot="0" vert="horz"/>
          <a:lstStyle/>
          <a:p>
            <a:pPr>
              <a:defRPr sz="792" b="0" i="0" u="none" strike="noStrike" baseline="0">
                <a:solidFill>
                  <a:srgbClr val="000000"/>
                </a:solidFill>
                <a:latin typeface="Times New Roman"/>
                <a:ea typeface="Times New Roman"/>
                <a:cs typeface="Times New Roman"/>
              </a:defRPr>
            </a:pPr>
            <a:endParaRPr lang="en-US"/>
          </a:p>
        </c:txPr>
        <c:crossAx val="195667840"/>
        <c:crosses val="autoZero"/>
        <c:auto val="1"/>
        <c:lblAlgn val="ctr"/>
        <c:lblOffset val="100"/>
        <c:tickLblSkip val="1"/>
        <c:tickMarkSkip val="1"/>
        <c:noMultiLvlLbl val="0"/>
      </c:catAx>
      <c:valAx>
        <c:axId val="195667840"/>
        <c:scaling>
          <c:orientation val="minMax"/>
          <c:max val="1"/>
          <c:min val="0.5"/>
        </c:scaling>
        <c:delete val="0"/>
        <c:axPos val="l"/>
        <c:majorGridlines>
          <c:spPr>
            <a:ln w="3144">
              <a:solidFill>
                <a:srgbClr val="FFFFFF"/>
              </a:solidFill>
              <a:prstDash val="solid"/>
            </a:ln>
          </c:spPr>
        </c:majorGridlines>
        <c:title>
          <c:tx>
            <c:rich>
              <a:bodyPr/>
              <a:lstStyle/>
              <a:p>
                <a:pPr>
                  <a:defRPr sz="990" b="0" i="0" u="none" strike="noStrike" baseline="0">
                    <a:solidFill>
                      <a:srgbClr val="000000"/>
                    </a:solidFill>
                    <a:latin typeface="Times New Roman"/>
                    <a:ea typeface="Times New Roman"/>
                    <a:cs typeface="Times New Roman"/>
                  </a:defRPr>
                </a:pPr>
                <a:r>
                  <a:rPr lang="en-GB"/>
                  <a:t>Proportion Staying On</a:t>
                </a:r>
              </a:p>
            </c:rich>
          </c:tx>
          <c:layout>
            <c:manualLayout>
              <c:xMode val="edge"/>
              <c:yMode val="edge"/>
              <c:x val="8.4459459459460227E-3"/>
              <c:y val="0.23355263157894701"/>
            </c:manualLayout>
          </c:layout>
          <c:overlay val="0"/>
          <c:spPr>
            <a:noFill/>
            <a:ln w="25151">
              <a:noFill/>
            </a:ln>
          </c:spPr>
        </c:title>
        <c:numFmt formatCode="General" sourceLinked="1"/>
        <c:majorTickMark val="out"/>
        <c:minorTickMark val="none"/>
        <c:tickLblPos val="nextTo"/>
        <c:spPr>
          <a:ln w="3144">
            <a:solidFill>
              <a:srgbClr val="000000"/>
            </a:solidFill>
            <a:prstDash val="solid"/>
          </a:ln>
        </c:spPr>
        <c:txPr>
          <a:bodyPr rot="0" vert="horz"/>
          <a:lstStyle/>
          <a:p>
            <a:pPr>
              <a:defRPr sz="792" b="0" i="0" u="none" strike="noStrike" baseline="0">
                <a:solidFill>
                  <a:srgbClr val="000000"/>
                </a:solidFill>
                <a:latin typeface="Times New Roman"/>
                <a:ea typeface="Times New Roman"/>
                <a:cs typeface="Times New Roman"/>
              </a:defRPr>
            </a:pPr>
            <a:endParaRPr lang="en-US"/>
          </a:p>
        </c:txPr>
        <c:crossAx val="195665920"/>
        <c:crosses val="autoZero"/>
        <c:crossBetween val="between"/>
        <c:majorUnit val="0.1"/>
      </c:valAx>
      <c:spPr>
        <a:noFill/>
        <a:ln w="25151">
          <a:noFill/>
        </a:ln>
      </c:spPr>
    </c:plotArea>
    <c:legend>
      <c:legendPos val="r"/>
      <c:layout>
        <c:manualLayout>
          <c:xMode val="edge"/>
          <c:yMode val="edge"/>
          <c:x val="0.11317567567567609"/>
          <c:y val="9.5394736842105199E-2"/>
          <c:w val="0.12331081081081098"/>
          <c:h val="0.13157894736842099"/>
        </c:manualLayout>
      </c:layout>
      <c:overlay val="0"/>
      <c:spPr>
        <a:solidFill>
          <a:srgbClr val="FFFFFF"/>
        </a:solidFill>
        <a:ln w="25151">
          <a:noFill/>
        </a:ln>
      </c:spPr>
      <c:txPr>
        <a:bodyPr/>
        <a:lstStyle/>
        <a:p>
          <a:pPr>
            <a:defRPr lang="en-GB" sz="728"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a:noFill/>
    </a:ln>
  </c:spPr>
  <c:txPr>
    <a:bodyPr/>
    <a:lstStyle/>
    <a:p>
      <a:pPr>
        <a:defRPr sz="792" b="0" i="0" u="none" strike="noStrike" baseline="0">
          <a:solidFill>
            <a:srgbClr val="000000"/>
          </a:solidFill>
          <a:latin typeface="Times New Roman"/>
          <a:ea typeface="Times New Roman"/>
          <a:cs typeface="Times New Roman"/>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13859690983588"/>
          <c:y val="8.5191613646854306E-2"/>
          <c:w val="0.71870131066153198"/>
          <c:h val="0.5983971504897595"/>
        </c:manualLayout>
      </c:layout>
      <c:barChart>
        <c:barDir val="col"/>
        <c:grouping val="percentStacked"/>
        <c:varyColors val="0"/>
        <c:ser>
          <c:idx val="0"/>
          <c:order val="0"/>
          <c:tx>
            <c:v>Age 15</c:v>
          </c:tx>
          <c:spPr>
            <a:solidFill>
              <a:srgbClr val="9999FF"/>
            </a:solidFill>
            <a:ln w="12700">
              <a:solidFill>
                <a:srgbClr val="000000"/>
              </a:solidFill>
              <a:prstDash val="solid"/>
            </a:ln>
          </c:spPr>
          <c:invertIfNegative val="0"/>
          <c:cat>
            <c:strRef>
              <c:f>'descriptives of final sample'!$A$138:$A$163</c:f>
              <c:strCache>
                <c:ptCount val="26"/>
                <c:pt idx="0">
                  <c:v>1953 1</c:v>
                </c:pt>
                <c:pt idx="1">
                  <c:v>1953 2</c:v>
                </c:pt>
                <c:pt idx="2">
                  <c:v>1953 3</c:v>
                </c:pt>
                <c:pt idx="3">
                  <c:v>1954 1</c:v>
                </c:pt>
                <c:pt idx="4">
                  <c:v>1954 2</c:v>
                </c:pt>
                <c:pt idx="5">
                  <c:v>1954 3</c:v>
                </c:pt>
                <c:pt idx="6">
                  <c:v>1955 1</c:v>
                </c:pt>
                <c:pt idx="7">
                  <c:v>1955 2</c:v>
                </c:pt>
                <c:pt idx="8">
                  <c:v>1955 3</c:v>
                </c:pt>
                <c:pt idx="9">
                  <c:v>1956 1</c:v>
                </c:pt>
                <c:pt idx="10">
                  <c:v>1956 2</c:v>
                </c:pt>
                <c:pt idx="11">
                  <c:v>1956 3</c:v>
                </c:pt>
                <c:pt idx="12">
                  <c:v>1957 1</c:v>
                </c:pt>
                <c:pt idx="13">
                  <c:v>1957 2</c:v>
                </c:pt>
                <c:pt idx="14">
                  <c:v>1957 3</c:v>
                </c:pt>
                <c:pt idx="15">
                  <c:v>1958 1</c:v>
                </c:pt>
                <c:pt idx="16">
                  <c:v>1958 2</c:v>
                </c:pt>
                <c:pt idx="17">
                  <c:v>1958 3</c:v>
                </c:pt>
                <c:pt idx="18">
                  <c:v>1959 1</c:v>
                </c:pt>
                <c:pt idx="19">
                  <c:v>1959 2</c:v>
                </c:pt>
                <c:pt idx="20">
                  <c:v>1959 3</c:v>
                </c:pt>
                <c:pt idx="21">
                  <c:v>1960 1</c:v>
                </c:pt>
                <c:pt idx="22">
                  <c:v>1960 2</c:v>
                </c:pt>
                <c:pt idx="23">
                  <c:v>1960 3</c:v>
                </c:pt>
                <c:pt idx="24">
                  <c:v>1961 1</c:v>
                </c:pt>
                <c:pt idx="25">
                  <c:v>1961 2</c:v>
                </c:pt>
              </c:strCache>
            </c:strRef>
          </c:cat>
          <c:val>
            <c:numRef>
              <c:f>'descriptives of final sample'!$B$138:$B$163</c:f>
              <c:numCache>
                <c:formatCode>General</c:formatCode>
                <c:ptCount val="26"/>
                <c:pt idx="0">
                  <c:v>26.09</c:v>
                </c:pt>
                <c:pt idx="1">
                  <c:v>30.69</c:v>
                </c:pt>
                <c:pt idx="2">
                  <c:v>30.1</c:v>
                </c:pt>
                <c:pt idx="3">
                  <c:v>31.87</c:v>
                </c:pt>
                <c:pt idx="4">
                  <c:v>32.760000000000012</c:v>
                </c:pt>
                <c:pt idx="5">
                  <c:v>21.86</c:v>
                </c:pt>
                <c:pt idx="6">
                  <c:v>31.34</c:v>
                </c:pt>
                <c:pt idx="7">
                  <c:v>30.24</c:v>
                </c:pt>
                <c:pt idx="8">
                  <c:v>32.32</c:v>
                </c:pt>
                <c:pt idx="9">
                  <c:v>33.71</c:v>
                </c:pt>
                <c:pt idx="10">
                  <c:v>31.279999999999987</c:v>
                </c:pt>
                <c:pt idx="11">
                  <c:v>23.33000000000003</c:v>
                </c:pt>
                <c:pt idx="12">
                  <c:v>37.700000000000003</c:v>
                </c:pt>
                <c:pt idx="13">
                  <c:v>38.51</c:v>
                </c:pt>
                <c:pt idx="14">
                  <c:v>0</c:v>
                </c:pt>
                <c:pt idx="15">
                  <c:v>0</c:v>
                </c:pt>
                <c:pt idx="16">
                  <c:v>0</c:v>
                </c:pt>
                <c:pt idx="17">
                  <c:v>0</c:v>
                </c:pt>
                <c:pt idx="18">
                  <c:v>0</c:v>
                </c:pt>
                <c:pt idx="19">
                  <c:v>0</c:v>
                </c:pt>
                <c:pt idx="20">
                  <c:v>0</c:v>
                </c:pt>
                <c:pt idx="21">
                  <c:v>0</c:v>
                </c:pt>
                <c:pt idx="22">
                  <c:v>0</c:v>
                </c:pt>
                <c:pt idx="23">
                  <c:v>0</c:v>
                </c:pt>
                <c:pt idx="24">
                  <c:v>0</c:v>
                </c:pt>
                <c:pt idx="25">
                  <c:v>0</c:v>
                </c:pt>
              </c:numCache>
            </c:numRef>
          </c:val>
        </c:ser>
        <c:ser>
          <c:idx val="1"/>
          <c:order val="1"/>
          <c:tx>
            <c:v>Age 16</c:v>
          </c:tx>
          <c:spPr>
            <a:solidFill>
              <a:srgbClr val="993366"/>
            </a:solidFill>
            <a:ln w="12700">
              <a:solidFill>
                <a:srgbClr val="000000"/>
              </a:solidFill>
              <a:prstDash val="solid"/>
            </a:ln>
          </c:spPr>
          <c:invertIfNegative val="0"/>
          <c:cat>
            <c:strRef>
              <c:f>'descriptives of final sample'!$A$138:$A$163</c:f>
              <c:strCache>
                <c:ptCount val="26"/>
                <c:pt idx="0">
                  <c:v>1953 1</c:v>
                </c:pt>
                <c:pt idx="1">
                  <c:v>1953 2</c:v>
                </c:pt>
                <c:pt idx="2">
                  <c:v>1953 3</c:v>
                </c:pt>
                <c:pt idx="3">
                  <c:v>1954 1</c:v>
                </c:pt>
                <c:pt idx="4">
                  <c:v>1954 2</c:v>
                </c:pt>
                <c:pt idx="5">
                  <c:v>1954 3</c:v>
                </c:pt>
                <c:pt idx="6">
                  <c:v>1955 1</c:v>
                </c:pt>
                <c:pt idx="7">
                  <c:v>1955 2</c:v>
                </c:pt>
                <c:pt idx="8">
                  <c:v>1955 3</c:v>
                </c:pt>
                <c:pt idx="9">
                  <c:v>1956 1</c:v>
                </c:pt>
                <c:pt idx="10">
                  <c:v>1956 2</c:v>
                </c:pt>
                <c:pt idx="11">
                  <c:v>1956 3</c:v>
                </c:pt>
                <c:pt idx="12">
                  <c:v>1957 1</c:v>
                </c:pt>
                <c:pt idx="13">
                  <c:v>1957 2</c:v>
                </c:pt>
                <c:pt idx="14">
                  <c:v>1957 3</c:v>
                </c:pt>
                <c:pt idx="15">
                  <c:v>1958 1</c:v>
                </c:pt>
                <c:pt idx="16">
                  <c:v>1958 2</c:v>
                </c:pt>
                <c:pt idx="17">
                  <c:v>1958 3</c:v>
                </c:pt>
                <c:pt idx="18">
                  <c:v>1959 1</c:v>
                </c:pt>
                <c:pt idx="19">
                  <c:v>1959 2</c:v>
                </c:pt>
                <c:pt idx="20">
                  <c:v>1959 3</c:v>
                </c:pt>
                <c:pt idx="21">
                  <c:v>1960 1</c:v>
                </c:pt>
                <c:pt idx="22">
                  <c:v>1960 2</c:v>
                </c:pt>
                <c:pt idx="23">
                  <c:v>1960 3</c:v>
                </c:pt>
                <c:pt idx="24">
                  <c:v>1961 1</c:v>
                </c:pt>
                <c:pt idx="25">
                  <c:v>1961 2</c:v>
                </c:pt>
              </c:strCache>
            </c:strRef>
          </c:cat>
          <c:val>
            <c:numRef>
              <c:f>'descriptives of final sample'!$C$138:$C$163</c:f>
              <c:numCache>
                <c:formatCode>General</c:formatCode>
                <c:ptCount val="26"/>
                <c:pt idx="0">
                  <c:v>32.07</c:v>
                </c:pt>
                <c:pt idx="1">
                  <c:v>27.23</c:v>
                </c:pt>
                <c:pt idx="2">
                  <c:v>30.1</c:v>
                </c:pt>
                <c:pt idx="3">
                  <c:v>32.97</c:v>
                </c:pt>
                <c:pt idx="4">
                  <c:v>29.89</c:v>
                </c:pt>
                <c:pt idx="5">
                  <c:v>34.97</c:v>
                </c:pt>
                <c:pt idx="6">
                  <c:v>31.84</c:v>
                </c:pt>
                <c:pt idx="7">
                  <c:v>28.779999999999987</c:v>
                </c:pt>
                <c:pt idx="8">
                  <c:v>30.49</c:v>
                </c:pt>
                <c:pt idx="9">
                  <c:v>30.86</c:v>
                </c:pt>
                <c:pt idx="10">
                  <c:v>34.08</c:v>
                </c:pt>
                <c:pt idx="11">
                  <c:v>37.220000000000013</c:v>
                </c:pt>
                <c:pt idx="12">
                  <c:v>31.41</c:v>
                </c:pt>
                <c:pt idx="13">
                  <c:v>30.459999999999987</c:v>
                </c:pt>
                <c:pt idx="14">
                  <c:v>65.760000000000005</c:v>
                </c:pt>
                <c:pt idx="15">
                  <c:v>69.510000000000005</c:v>
                </c:pt>
                <c:pt idx="16">
                  <c:v>64.84</c:v>
                </c:pt>
                <c:pt idx="17">
                  <c:v>64.42</c:v>
                </c:pt>
                <c:pt idx="18">
                  <c:v>63.64</c:v>
                </c:pt>
                <c:pt idx="19">
                  <c:v>67.52</c:v>
                </c:pt>
                <c:pt idx="20">
                  <c:v>65.490000000000023</c:v>
                </c:pt>
                <c:pt idx="21">
                  <c:v>70.069999999999993</c:v>
                </c:pt>
                <c:pt idx="22">
                  <c:v>65.599999999999994</c:v>
                </c:pt>
                <c:pt idx="23">
                  <c:v>75</c:v>
                </c:pt>
                <c:pt idx="24">
                  <c:v>71.55</c:v>
                </c:pt>
                <c:pt idx="25">
                  <c:v>71.58</c:v>
                </c:pt>
              </c:numCache>
            </c:numRef>
          </c:val>
        </c:ser>
        <c:ser>
          <c:idx val="2"/>
          <c:order val="2"/>
          <c:tx>
            <c:v>Age 17</c:v>
          </c:tx>
          <c:spPr>
            <a:solidFill>
              <a:schemeClr val="accent3">
                <a:lumMod val="75000"/>
              </a:schemeClr>
            </a:solidFill>
            <a:ln w="12700">
              <a:solidFill>
                <a:srgbClr val="000000"/>
              </a:solidFill>
              <a:prstDash val="solid"/>
            </a:ln>
          </c:spPr>
          <c:invertIfNegative val="0"/>
          <c:cat>
            <c:strRef>
              <c:f>'descriptives of final sample'!$A$138:$A$163</c:f>
              <c:strCache>
                <c:ptCount val="26"/>
                <c:pt idx="0">
                  <c:v>1953 1</c:v>
                </c:pt>
                <c:pt idx="1">
                  <c:v>1953 2</c:v>
                </c:pt>
                <c:pt idx="2">
                  <c:v>1953 3</c:v>
                </c:pt>
                <c:pt idx="3">
                  <c:v>1954 1</c:v>
                </c:pt>
                <c:pt idx="4">
                  <c:v>1954 2</c:v>
                </c:pt>
                <c:pt idx="5">
                  <c:v>1954 3</c:v>
                </c:pt>
                <c:pt idx="6">
                  <c:v>1955 1</c:v>
                </c:pt>
                <c:pt idx="7">
                  <c:v>1955 2</c:v>
                </c:pt>
                <c:pt idx="8">
                  <c:v>1955 3</c:v>
                </c:pt>
                <c:pt idx="9">
                  <c:v>1956 1</c:v>
                </c:pt>
                <c:pt idx="10">
                  <c:v>1956 2</c:v>
                </c:pt>
                <c:pt idx="11">
                  <c:v>1956 3</c:v>
                </c:pt>
                <c:pt idx="12">
                  <c:v>1957 1</c:v>
                </c:pt>
                <c:pt idx="13">
                  <c:v>1957 2</c:v>
                </c:pt>
                <c:pt idx="14">
                  <c:v>1957 3</c:v>
                </c:pt>
                <c:pt idx="15">
                  <c:v>1958 1</c:v>
                </c:pt>
                <c:pt idx="16">
                  <c:v>1958 2</c:v>
                </c:pt>
                <c:pt idx="17">
                  <c:v>1958 3</c:v>
                </c:pt>
                <c:pt idx="18">
                  <c:v>1959 1</c:v>
                </c:pt>
                <c:pt idx="19">
                  <c:v>1959 2</c:v>
                </c:pt>
                <c:pt idx="20">
                  <c:v>1959 3</c:v>
                </c:pt>
                <c:pt idx="21">
                  <c:v>1960 1</c:v>
                </c:pt>
                <c:pt idx="22">
                  <c:v>1960 2</c:v>
                </c:pt>
                <c:pt idx="23">
                  <c:v>1960 3</c:v>
                </c:pt>
                <c:pt idx="24">
                  <c:v>1961 1</c:v>
                </c:pt>
                <c:pt idx="25">
                  <c:v>1961 2</c:v>
                </c:pt>
              </c:strCache>
            </c:strRef>
          </c:cat>
          <c:val>
            <c:numRef>
              <c:f>'descriptives of final sample'!$D$138:$D$163</c:f>
              <c:numCache>
                <c:formatCode>General</c:formatCode>
                <c:ptCount val="26"/>
                <c:pt idx="0">
                  <c:v>9.7800000000000011</c:v>
                </c:pt>
                <c:pt idx="1">
                  <c:v>11.88</c:v>
                </c:pt>
                <c:pt idx="2">
                  <c:v>7.6499999999999977</c:v>
                </c:pt>
                <c:pt idx="3">
                  <c:v>10.44</c:v>
                </c:pt>
                <c:pt idx="4">
                  <c:v>9.2000000000000011</c:v>
                </c:pt>
                <c:pt idx="5">
                  <c:v>14.75</c:v>
                </c:pt>
                <c:pt idx="6">
                  <c:v>10.450000000000022</c:v>
                </c:pt>
                <c:pt idx="7">
                  <c:v>12.68</c:v>
                </c:pt>
                <c:pt idx="8">
                  <c:v>10.98</c:v>
                </c:pt>
                <c:pt idx="9">
                  <c:v>10.29</c:v>
                </c:pt>
                <c:pt idx="10">
                  <c:v>8.3800000000000008</c:v>
                </c:pt>
                <c:pt idx="11">
                  <c:v>11.67</c:v>
                </c:pt>
                <c:pt idx="12">
                  <c:v>8.3800000000000008</c:v>
                </c:pt>
                <c:pt idx="13">
                  <c:v>8.620000000000001</c:v>
                </c:pt>
                <c:pt idx="14">
                  <c:v>14.129999999999999</c:v>
                </c:pt>
                <c:pt idx="15">
                  <c:v>7.3199999999999976</c:v>
                </c:pt>
                <c:pt idx="16">
                  <c:v>10.94</c:v>
                </c:pt>
                <c:pt idx="17">
                  <c:v>12.88</c:v>
                </c:pt>
                <c:pt idx="18">
                  <c:v>9.09</c:v>
                </c:pt>
                <c:pt idx="19">
                  <c:v>14.53</c:v>
                </c:pt>
                <c:pt idx="20">
                  <c:v>9.7299999999999986</c:v>
                </c:pt>
                <c:pt idx="21">
                  <c:v>11.68</c:v>
                </c:pt>
                <c:pt idx="22">
                  <c:v>9.6</c:v>
                </c:pt>
                <c:pt idx="23">
                  <c:v>10.19</c:v>
                </c:pt>
                <c:pt idx="24">
                  <c:v>10.34</c:v>
                </c:pt>
                <c:pt idx="25">
                  <c:v>10.53</c:v>
                </c:pt>
              </c:numCache>
            </c:numRef>
          </c:val>
        </c:ser>
        <c:ser>
          <c:idx val="3"/>
          <c:order val="3"/>
          <c:tx>
            <c:v>Age 18</c:v>
          </c:tx>
          <c:spPr>
            <a:solidFill>
              <a:srgbClr val="CCFFFF"/>
            </a:solidFill>
            <a:ln w="12700">
              <a:solidFill>
                <a:srgbClr val="000000"/>
              </a:solidFill>
              <a:prstDash val="solid"/>
            </a:ln>
          </c:spPr>
          <c:invertIfNegative val="0"/>
          <c:cat>
            <c:strRef>
              <c:f>'descriptives of final sample'!$A$138:$A$163</c:f>
              <c:strCache>
                <c:ptCount val="26"/>
                <c:pt idx="0">
                  <c:v>1953 1</c:v>
                </c:pt>
                <c:pt idx="1">
                  <c:v>1953 2</c:v>
                </c:pt>
                <c:pt idx="2">
                  <c:v>1953 3</c:v>
                </c:pt>
                <c:pt idx="3">
                  <c:v>1954 1</c:v>
                </c:pt>
                <c:pt idx="4">
                  <c:v>1954 2</c:v>
                </c:pt>
                <c:pt idx="5">
                  <c:v>1954 3</c:v>
                </c:pt>
                <c:pt idx="6">
                  <c:v>1955 1</c:v>
                </c:pt>
                <c:pt idx="7">
                  <c:v>1955 2</c:v>
                </c:pt>
                <c:pt idx="8">
                  <c:v>1955 3</c:v>
                </c:pt>
                <c:pt idx="9">
                  <c:v>1956 1</c:v>
                </c:pt>
                <c:pt idx="10">
                  <c:v>1956 2</c:v>
                </c:pt>
                <c:pt idx="11">
                  <c:v>1956 3</c:v>
                </c:pt>
                <c:pt idx="12">
                  <c:v>1957 1</c:v>
                </c:pt>
                <c:pt idx="13">
                  <c:v>1957 2</c:v>
                </c:pt>
                <c:pt idx="14">
                  <c:v>1957 3</c:v>
                </c:pt>
                <c:pt idx="15">
                  <c:v>1958 1</c:v>
                </c:pt>
                <c:pt idx="16">
                  <c:v>1958 2</c:v>
                </c:pt>
                <c:pt idx="17">
                  <c:v>1958 3</c:v>
                </c:pt>
                <c:pt idx="18">
                  <c:v>1959 1</c:v>
                </c:pt>
                <c:pt idx="19">
                  <c:v>1959 2</c:v>
                </c:pt>
                <c:pt idx="20">
                  <c:v>1959 3</c:v>
                </c:pt>
                <c:pt idx="21">
                  <c:v>1960 1</c:v>
                </c:pt>
                <c:pt idx="22">
                  <c:v>1960 2</c:v>
                </c:pt>
                <c:pt idx="23">
                  <c:v>1960 3</c:v>
                </c:pt>
                <c:pt idx="24">
                  <c:v>1961 1</c:v>
                </c:pt>
                <c:pt idx="25">
                  <c:v>1961 2</c:v>
                </c:pt>
              </c:strCache>
            </c:strRef>
          </c:cat>
          <c:val>
            <c:numRef>
              <c:f>'descriptives of final sample'!$E$138:$E$163</c:f>
              <c:numCache>
                <c:formatCode>General</c:formatCode>
                <c:ptCount val="26"/>
                <c:pt idx="0">
                  <c:v>10.870000000000022</c:v>
                </c:pt>
                <c:pt idx="1">
                  <c:v>14.360000000000024</c:v>
                </c:pt>
                <c:pt idx="2">
                  <c:v>12.239999999999998</c:v>
                </c:pt>
                <c:pt idx="3">
                  <c:v>8.7900000000000009</c:v>
                </c:pt>
                <c:pt idx="4">
                  <c:v>8.620000000000001</c:v>
                </c:pt>
                <c:pt idx="5">
                  <c:v>10.93</c:v>
                </c:pt>
                <c:pt idx="6">
                  <c:v>11.94</c:v>
                </c:pt>
                <c:pt idx="7">
                  <c:v>10.729999999999999</c:v>
                </c:pt>
                <c:pt idx="8">
                  <c:v>10.370000000000022</c:v>
                </c:pt>
                <c:pt idx="9">
                  <c:v>11.43</c:v>
                </c:pt>
                <c:pt idx="10">
                  <c:v>12.29</c:v>
                </c:pt>
                <c:pt idx="11">
                  <c:v>11.67</c:v>
                </c:pt>
                <c:pt idx="12">
                  <c:v>8.9</c:v>
                </c:pt>
                <c:pt idx="13">
                  <c:v>6.9</c:v>
                </c:pt>
                <c:pt idx="14">
                  <c:v>8.15</c:v>
                </c:pt>
                <c:pt idx="15">
                  <c:v>15.239999999999998</c:v>
                </c:pt>
                <c:pt idx="16">
                  <c:v>19.53</c:v>
                </c:pt>
                <c:pt idx="17">
                  <c:v>11.66</c:v>
                </c:pt>
                <c:pt idx="18">
                  <c:v>16.079999999999988</c:v>
                </c:pt>
                <c:pt idx="19">
                  <c:v>11.97</c:v>
                </c:pt>
                <c:pt idx="20">
                  <c:v>14.16</c:v>
                </c:pt>
                <c:pt idx="21">
                  <c:v>11.68</c:v>
                </c:pt>
                <c:pt idx="22">
                  <c:v>18.399999999999999</c:v>
                </c:pt>
                <c:pt idx="23">
                  <c:v>10.19</c:v>
                </c:pt>
                <c:pt idx="24">
                  <c:v>10.34</c:v>
                </c:pt>
                <c:pt idx="25">
                  <c:v>11.58</c:v>
                </c:pt>
              </c:numCache>
            </c:numRef>
          </c:val>
        </c:ser>
        <c:ser>
          <c:idx val="4"/>
          <c:order val="4"/>
          <c:tx>
            <c:v>Age 19+</c:v>
          </c:tx>
          <c:spPr>
            <a:solidFill>
              <a:srgbClr val="660066"/>
            </a:solidFill>
            <a:ln w="12700">
              <a:solidFill>
                <a:srgbClr val="000000"/>
              </a:solidFill>
              <a:prstDash val="solid"/>
            </a:ln>
          </c:spPr>
          <c:invertIfNegative val="0"/>
          <c:cat>
            <c:strRef>
              <c:f>'descriptives of final sample'!$A$138:$A$163</c:f>
              <c:strCache>
                <c:ptCount val="26"/>
                <c:pt idx="0">
                  <c:v>1953 1</c:v>
                </c:pt>
                <c:pt idx="1">
                  <c:v>1953 2</c:v>
                </c:pt>
                <c:pt idx="2">
                  <c:v>1953 3</c:v>
                </c:pt>
                <c:pt idx="3">
                  <c:v>1954 1</c:v>
                </c:pt>
                <c:pt idx="4">
                  <c:v>1954 2</c:v>
                </c:pt>
                <c:pt idx="5">
                  <c:v>1954 3</c:v>
                </c:pt>
                <c:pt idx="6">
                  <c:v>1955 1</c:v>
                </c:pt>
                <c:pt idx="7">
                  <c:v>1955 2</c:v>
                </c:pt>
                <c:pt idx="8">
                  <c:v>1955 3</c:v>
                </c:pt>
                <c:pt idx="9">
                  <c:v>1956 1</c:v>
                </c:pt>
                <c:pt idx="10">
                  <c:v>1956 2</c:v>
                </c:pt>
                <c:pt idx="11">
                  <c:v>1956 3</c:v>
                </c:pt>
                <c:pt idx="12">
                  <c:v>1957 1</c:v>
                </c:pt>
                <c:pt idx="13">
                  <c:v>1957 2</c:v>
                </c:pt>
                <c:pt idx="14">
                  <c:v>1957 3</c:v>
                </c:pt>
                <c:pt idx="15">
                  <c:v>1958 1</c:v>
                </c:pt>
                <c:pt idx="16">
                  <c:v>1958 2</c:v>
                </c:pt>
                <c:pt idx="17">
                  <c:v>1958 3</c:v>
                </c:pt>
                <c:pt idx="18">
                  <c:v>1959 1</c:v>
                </c:pt>
                <c:pt idx="19">
                  <c:v>1959 2</c:v>
                </c:pt>
                <c:pt idx="20">
                  <c:v>1959 3</c:v>
                </c:pt>
                <c:pt idx="21">
                  <c:v>1960 1</c:v>
                </c:pt>
                <c:pt idx="22">
                  <c:v>1960 2</c:v>
                </c:pt>
                <c:pt idx="23">
                  <c:v>1960 3</c:v>
                </c:pt>
                <c:pt idx="24">
                  <c:v>1961 1</c:v>
                </c:pt>
                <c:pt idx="25">
                  <c:v>1961 2</c:v>
                </c:pt>
              </c:strCache>
            </c:strRef>
          </c:cat>
          <c:val>
            <c:numRef>
              <c:f>'descriptives of final sample'!$F$138:$F$163</c:f>
              <c:numCache>
                <c:formatCode>General</c:formatCode>
                <c:ptCount val="26"/>
                <c:pt idx="0">
                  <c:v>21.2</c:v>
                </c:pt>
                <c:pt idx="1">
                  <c:v>15.84</c:v>
                </c:pt>
                <c:pt idx="2">
                  <c:v>19.899999999999999</c:v>
                </c:pt>
                <c:pt idx="3">
                  <c:v>15.93</c:v>
                </c:pt>
                <c:pt idx="4">
                  <c:v>19.54</c:v>
                </c:pt>
                <c:pt idx="5">
                  <c:v>17.489999999999789</c:v>
                </c:pt>
                <c:pt idx="6">
                  <c:v>14.43</c:v>
                </c:pt>
                <c:pt idx="7">
                  <c:v>17.559999999999999</c:v>
                </c:pt>
                <c:pt idx="8">
                  <c:v>15.850000000000072</c:v>
                </c:pt>
                <c:pt idx="9">
                  <c:v>13.709999999999999</c:v>
                </c:pt>
                <c:pt idx="10">
                  <c:v>13.97</c:v>
                </c:pt>
                <c:pt idx="11">
                  <c:v>16.110000000000031</c:v>
                </c:pt>
                <c:pt idx="12">
                  <c:v>13.61</c:v>
                </c:pt>
                <c:pt idx="13">
                  <c:v>15.52</c:v>
                </c:pt>
                <c:pt idx="14">
                  <c:v>11.96</c:v>
                </c:pt>
                <c:pt idx="15">
                  <c:v>7.9300000000000024</c:v>
                </c:pt>
                <c:pt idx="16">
                  <c:v>4.6899999999999986</c:v>
                </c:pt>
                <c:pt idx="17">
                  <c:v>11.04</c:v>
                </c:pt>
                <c:pt idx="18">
                  <c:v>11.19</c:v>
                </c:pt>
                <c:pt idx="19">
                  <c:v>5.98</c:v>
                </c:pt>
                <c:pt idx="20">
                  <c:v>10.62</c:v>
                </c:pt>
                <c:pt idx="21">
                  <c:v>6.57</c:v>
                </c:pt>
                <c:pt idx="22">
                  <c:v>6.4</c:v>
                </c:pt>
                <c:pt idx="23">
                  <c:v>4.63</c:v>
                </c:pt>
                <c:pt idx="24">
                  <c:v>7.76</c:v>
                </c:pt>
                <c:pt idx="25">
                  <c:v>6.3199999999999976</c:v>
                </c:pt>
              </c:numCache>
            </c:numRef>
          </c:val>
        </c:ser>
        <c:dLbls>
          <c:showLegendKey val="0"/>
          <c:showVal val="0"/>
          <c:showCatName val="0"/>
          <c:showSerName val="0"/>
          <c:showPercent val="0"/>
          <c:showBubbleSize val="0"/>
        </c:dLbls>
        <c:gapWidth val="150"/>
        <c:overlap val="100"/>
        <c:axId val="195536000"/>
        <c:axId val="195537536"/>
      </c:barChart>
      <c:catAx>
        <c:axId val="195536000"/>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a:pPr>
            <a:endParaRPr lang="en-US"/>
          </a:p>
        </c:txPr>
        <c:crossAx val="195537536"/>
        <c:crosses val="autoZero"/>
        <c:auto val="1"/>
        <c:lblAlgn val="ctr"/>
        <c:lblOffset val="100"/>
        <c:tickLblSkip val="3"/>
        <c:tickMarkSkip val="1"/>
        <c:noMultiLvlLbl val="0"/>
      </c:catAx>
      <c:valAx>
        <c:axId val="195537536"/>
        <c:scaling>
          <c:orientation val="minMax"/>
        </c:scaling>
        <c:delete val="0"/>
        <c:axPos val="l"/>
        <c:numFmt formatCode="0%" sourceLinked="1"/>
        <c:majorTickMark val="out"/>
        <c:minorTickMark val="none"/>
        <c:tickLblPos val="nextTo"/>
        <c:spPr>
          <a:ln w="3175">
            <a:solidFill>
              <a:srgbClr val="000000"/>
            </a:solidFill>
            <a:prstDash val="solid"/>
          </a:ln>
        </c:spPr>
        <c:txPr>
          <a:bodyPr rot="0" vert="horz"/>
          <a:lstStyle/>
          <a:p>
            <a:pPr>
              <a:defRPr sz="800"/>
            </a:pPr>
            <a:endParaRPr lang="en-US"/>
          </a:p>
        </c:txPr>
        <c:crossAx val="195536000"/>
        <c:crosses val="autoZero"/>
        <c:crossBetween val="between"/>
      </c:valAx>
      <c:spPr>
        <a:noFill/>
        <a:ln w="12700">
          <a:noFill/>
          <a:prstDash val="solid"/>
        </a:ln>
      </c:spPr>
    </c:plotArea>
    <c:legend>
      <c:legendPos val="r"/>
      <c:layout>
        <c:manualLayout>
          <c:xMode val="edge"/>
          <c:yMode val="edge"/>
          <c:x val="0.89094802144947582"/>
          <c:y val="0.17259923941989228"/>
          <c:w val="0.103362468447425"/>
          <c:h val="0.39552728126137943"/>
        </c:manualLayout>
      </c:layout>
      <c:overlay val="0"/>
      <c:spPr>
        <a:noFill/>
        <a:ln w="3175">
          <a:noFill/>
          <a:prstDash val="solid"/>
        </a:ln>
      </c:spPr>
      <c:txPr>
        <a:bodyPr/>
        <a:lstStyle/>
        <a:p>
          <a:pPr>
            <a:defRPr sz="900"/>
          </a:pPr>
          <a:endParaRPr lang="en-US"/>
        </a:p>
      </c:txPr>
    </c:legend>
    <c:plotVisOnly val="1"/>
    <c:dispBlanksAs val="gap"/>
    <c:showDLblsOverMax val="0"/>
  </c:chart>
  <c:spPr>
    <a:noFill/>
    <a:ln w="3175">
      <a:no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61978563918699"/>
          <c:y val="8.2172361949901906E-2"/>
          <c:w val="0.70240038907847102"/>
          <c:h val="0.60203934459649455"/>
        </c:manualLayout>
      </c:layout>
      <c:barChart>
        <c:barDir val="col"/>
        <c:grouping val="percentStacked"/>
        <c:varyColors val="0"/>
        <c:ser>
          <c:idx val="0"/>
          <c:order val="0"/>
          <c:tx>
            <c:v>Age 15</c:v>
          </c:tx>
          <c:spPr>
            <a:solidFill>
              <a:srgbClr val="9999FF"/>
            </a:solidFill>
            <a:ln w="12700">
              <a:solidFill>
                <a:srgbClr val="000000"/>
              </a:solidFill>
              <a:prstDash val="solid"/>
            </a:ln>
          </c:spPr>
          <c:invertIfNegative val="0"/>
          <c:cat>
            <c:strRef>
              <c:f>'descriptives of final sample'!$A$257:$A$283</c:f>
              <c:strCache>
                <c:ptCount val="27"/>
                <c:pt idx="0">
                  <c:v>1953 1</c:v>
                </c:pt>
                <c:pt idx="1">
                  <c:v>1953 2</c:v>
                </c:pt>
                <c:pt idx="2">
                  <c:v>1953 3</c:v>
                </c:pt>
                <c:pt idx="3">
                  <c:v>1954 1</c:v>
                </c:pt>
                <c:pt idx="4">
                  <c:v>1954 2</c:v>
                </c:pt>
                <c:pt idx="5">
                  <c:v>1954 3</c:v>
                </c:pt>
                <c:pt idx="6">
                  <c:v>1955 1</c:v>
                </c:pt>
                <c:pt idx="7">
                  <c:v>1955 2</c:v>
                </c:pt>
                <c:pt idx="8">
                  <c:v>1955 3</c:v>
                </c:pt>
                <c:pt idx="9">
                  <c:v>1956 1</c:v>
                </c:pt>
                <c:pt idx="10">
                  <c:v>1956 2</c:v>
                </c:pt>
                <c:pt idx="11">
                  <c:v>1956 3</c:v>
                </c:pt>
                <c:pt idx="12">
                  <c:v>1957 1</c:v>
                </c:pt>
                <c:pt idx="13">
                  <c:v>1957 2</c:v>
                </c:pt>
                <c:pt idx="14">
                  <c:v>1957 3</c:v>
                </c:pt>
                <c:pt idx="15">
                  <c:v>1958 1</c:v>
                </c:pt>
                <c:pt idx="16">
                  <c:v>1958 2</c:v>
                </c:pt>
                <c:pt idx="17">
                  <c:v>1958 3</c:v>
                </c:pt>
                <c:pt idx="18">
                  <c:v>1959 1</c:v>
                </c:pt>
                <c:pt idx="19">
                  <c:v>1959 2</c:v>
                </c:pt>
                <c:pt idx="20">
                  <c:v>1959 3</c:v>
                </c:pt>
                <c:pt idx="21">
                  <c:v>1960 1</c:v>
                </c:pt>
                <c:pt idx="22">
                  <c:v>1960 2</c:v>
                </c:pt>
                <c:pt idx="23">
                  <c:v>1960 3</c:v>
                </c:pt>
                <c:pt idx="24">
                  <c:v>1961 1</c:v>
                </c:pt>
                <c:pt idx="25">
                  <c:v>1961 2</c:v>
                </c:pt>
                <c:pt idx="26">
                  <c:v>1961 3</c:v>
                </c:pt>
              </c:strCache>
            </c:strRef>
          </c:cat>
          <c:val>
            <c:numRef>
              <c:f>'descriptives of final sample'!$B$257:$B$283</c:f>
              <c:numCache>
                <c:formatCode>General</c:formatCode>
                <c:ptCount val="27"/>
                <c:pt idx="0">
                  <c:v>29.35</c:v>
                </c:pt>
                <c:pt idx="1">
                  <c:v>38.300000000000004</c:v>
                </c:pt>
                <c:pt idx="2">
                  <c:v>21.71</c:v>
                </c:pt>
                <c:pt idx="3">
                  <c:v>29.439999999999987</c:v>
                </c:pt>
                <c:pt idx="4">
                  <c:v>32.57</c:v>
                </c:pt>
                <c:pt idx="5">
                  <c:v>33.99</c:v>
                </c:pt>
                <c:pt idx="6">
                  <c:v>30.86</c:v>
                </c:pt>
                <c:pt idx="7">
                  <c:v>34.46</c:v>
                </c:pt>
                <c:pt idx="8">
                  <c:v>31.62</c:v>
                </c:pt>
                <c:pt idx="9">
                  <c:v>23.08</c:v>
                </c:pt>
                <c:pt idx="10">
                  <c:v>28.66</c:v>
                </c:pt>
                <c:pt idx="11">
                  <c:v>28.93</c:v>
                </c:pt>
                <c:pt idx="12">
                  <c:v>36.43</c:v>
                </c:pt>
                <c:pt idx="13">
                  <c:v>31.2</c:v>
                </c:pt>
                <c:pt idx="14">
                  <c:v>0</c:v>
                </c:pt>
                <c:pt idx="15">
                  <c:v>0</c:v>
                </c:pt>
                <c:pt idx="16">
                  <c:v>0</c:v>
                </c:pt>
                <c:pt idx="17">
                  <c:v>0</c:v>
                </c:pt>
                <c:pt idx="18">
                  <c:v>0</c:v>
                </c:pt>
                <c:pt idx="19">
                  <c:v>0</c:v>
                </c:pt>
                <c:pt idx="20">
                  <c:v>0</c:v>
                </c:pt>
                <c:pt idx="21">
                  <c:v>0</c:v>
                </c:pt>
                <c:pt idx="22">
                  <c:v>0</c:v>
                </c:pt>
                <c:pt idx="23">
                  <c:v>0</c:v>
                </c:pt>
                <c:pt idx="24">
                  <c:v>0</c:v>
                </c:pt>
                <c:pt idx="25">
                  <c:v>0</c:v>
                </c:pt>
                <c:pt idx="26">
                  <c:v>0</c:v>
                </c:pt>
              </c:numCache>
            </c:numRef>
          </c:val>
        </c:ser>
        <c:ser>
          <c:idx val="1"/>
          <c:order val="1"/>
          <c:tx>
            <c:v>Age 16</c:v>
          </c:tx>
          <c:spPr>
            <a:solidFill>
              <a:srgbClr val="993366"/>
            </a:solidFill>
            <a:ln w="12700">
              <a:solidFill>
                <a:srgbClr val="000000"/>
              </a:solidFill>
              <a:prstDash val="solid"/>
            </a:ln>
          </c:spPr>
          <c:invertIfNegative val="0"/>
          <c:cat>
            <c:strRef>
              <c:f>'descriptives of final sample'!$A$257:$A$283</c:f>
              <c:strCache>
                <c:ptCount val="27"/>
                <c:pt idx="0">
                  <c:v>1953 1</c:v>
                </c:pt>
                <c:pt idx="1">
                  <c:v>1953 2</c:v>
                </c:pt>
                <c:pt idx="2">
                  <c:v>1953 3</c:v>
                </c:pt>
                <c:pt idx="3">
                  <c:v>1954 1</c:v>
                </c:pt>
                <c:pt idx="4">
                  <c:v>1954 2</c:v>
                </c:pt>
                <c:pt idx="5">
                  <c:v>1954 3</c:v>
                </c:pt>
                <c:pt idx="6">
                  <c:v>1955 1</c:v>
                </c:pt>
                <c:pt idx="7">
                  <c:v>1955 2</c:v>
                </c:pt>
                <c:pt idx="8">
                  <c:v>1955 3</c:v>
                </c:pt>
                <c:pt idx="9">
                  <c:v>1956 1</c:v>
                </c:pt>
                <c:pt idx="10">
                  <c:v>1956 2</c:v>
                </c:pt>
                <c:pt idx="11">
                  <c:v>1956 3</c:v>
                </c:pt>
                <c:pt idx="12">
                  <c:v>1957 1</c:v>
                </c:pt>
                <c:pt idx="13">
                  <c:v>1957 2</c:v>
                </c:pt>
                <c:pt idx="14">
                  <c:v>1957 3</c:v>
                </c:pt>
                <c:pt idx="15">
                  <c:v>1958 1</c:v>
                </c:pt>
                <c:pt idx="16">
                  <c:v>1958 2</c:v>
                </c:pt>
                <c:pt idx="17">
                  <c:v>1958 3</c:v>
                </c:pt>
                <c:pt idx="18">
                  <c:v>1959 1</c:v>
                </c:pt>
                <c:pt idx="19">
                  <c:v>1959 2</c:v>
                </c:pt>
                <c:pt idx="20">
                  <c:v>1959 3</c:v>
                </c:pt>
                <c:pt idx="21">
                  <c:v>1960 1</c:v>
                </c:pt>
                <c:pt idx="22">
                  <c:v>1960 2</c:v>
                </c:pt>
                <c:pt idx="23">
                  <c:v>1960 3</c:v>
                </c:pt>
                <c:pt idx="24">
                  <c:v>1961 1</c:v>
                </c:pt>
                <c:pt idx="25">
                  <c:v>1961 2</c:v>
                </c:pt>
                <c:pt idx="26">
                  <c:v>1961 3</c:v>
                </c:pt>
              </c:strCache>
            </c:strRef>
          </c:cat>
          <c:val>
            <c:numRef>
              <c:f>'descriptives of final sample'!$C$257:$C$283</c:f>
              <c:numCache>
                <c:formatCode>General</c:formatCode>
                <c:ptCount val="27"/>
                <c:pt idx="0">
                  <c:v>35.870000000000005</c:v>
                </c:pt>
                <c:pt idx="1">
                  <c:v>29.79</c:v>
                </c:pt>
                <c:pt idx="2">
                  <c:v>37.14</c:v>
                </c:pt>
                <c:pt idx="3">
                  <c:v>36.11</c:v>
                </c:pt>
                <c:pt idx="4">
                  <c:v>32.57</c:v>
                </c:pt>
                <c:pt idx="5">
                  <c:v>33.33</c:v>
                </c:pt>
                <c:pt idx="6">
                  <c:v>37.65</c:v>
                </c:pt>
                <c:pt idx="7">
                  <c:v>36.49</c:v>
                </c:pt>
                <c:pt idx="8">
                  <c:v>32.349999999999994</c:v>
                </c:pt>
                <c:pt idx="9">
                  <c:v>36.54</c:v>
                </c:pt>
                <c:pt idx="10">
                  <c:v>37.200000000000003</c:v>
                </c:pt>
                <c:pt idx="11">
                  <c:v>46.28</c:v>
                </c:pt>
                <c:pt idx="12">
                  <c:v>32.56</c:v>
                </c:pt>
                <c:pt idx="13">
                  <c:v>42.4</c:v>
                </c:pt>
                <c:pt idx="14">
                  <c:v>70.48</c:v>
                </c:pt>
                <c:pt idx="15">
                  <c:v>72.09</c:v>
                </c:pt>
                <c:pt idx="16">
                  <c:v>72.290000000000006</c:v>
                </c:pt>
                <c:pt idx="17">
                  <c:v>70.410000000000025</c:v>
                </c:pt>
                <c:pt idx="18">
                  <c:v>76.260000000000005</c:v>
                </c:pt>
                <c:pt idx="19">
                  <c:v>73.11999999999999</c:v>
                </c:pt>
                <c:pt idx="20">
                  <c:v>63.75</c:v>
                </c:pt>
                <c:pt idx="21">
                  <c:v>72.28</c:v>
                </c:pt>
                <c:pt idx="22">
                  <c:v>79.73</c:v>
                </c:pt>
                <c:pt idx="23">
                  <c:v>71.95</c:v>
                </c:pt>
                <c:pt idx="24">
                  <c:v>76.790000000000006</c:v>
                </c:pt>
                <c:pt idx="25">
                  <c:v>85.19</c:v>
                </c:pt>
                <c:pt idx="26">
                  <c:v>78.260000000000005</c:v>
                </c:pt>
              </c:numCache>
            </c:numRef>
          </c:val>
        </c:ser>
        <c:ser>
          <c:idx val="2"/>
          <c:order val="2"/>
          <c:tx>
            <c:v>Age 17</c:v>
          </c:tx>
          <c:spPr>
            <a:solidFill>
              <a:schemeClr val="accent3">
                <a:lumMod val="50000"/>
              </a:schemeClr>
            </a:solidFill>
            <a:ln w="12700">
              <a:solidFill>
                <a:srgbClr val="000000"/>
              </a:solidFill>
              <a:prstDash val="solid"/>
            </a:ln>
          </c:spPr>
          <c:invertIfNegative val="0"/>
          <c:cat>
            <c:strRef>
              <c:f>'descriptives of final sample'!$A$257:$A$283</c:f>
              <c:strCache>
                <c:ptCount val="27"/>
                <c:pt idx="0">
                  <c:v>1953 1</c:v>
                </c:pt>
                <c:pt idx="1">
                  <c:v>1953 2</c:v>
                </c:pt>
                <c:pt idx="2">
                  <c:v>1953 3</c:v>
                </c:pt>
                <c:pt idx="3">
                  <c:v>1954 1</c:v>
                </c:pt>
                <c:pt idx="4">
                  <c:v>1954 2</c:v>
                </c:pt>
                <c:pt idx="5">
                  <c:v>1954 3</c:v>
                </c:pt>
                <c:pt idx="6">
                  <c:v>1955 1</c:v>
                </c:pt>
                <c:pt idx="7">
                  <c:v>1955 2</c:v>
                </c:pt>
                <c:pt idx="8">
                  <c:v>1955 3</c:v>
                </c:pt>
                <c:pt idx="9">
                  <c:v>1956 1</c:v>
                </c:pt>
                <c:pt idx="10">
                  <c:v>1956 2</c:v>
                </c:pt>
                <c:pt idx="11">
                  <c:v>1956 3</c:v>
                </c:pt>
                <c:pt idx="12">
                  <c:v>1957 1</c:v>
                </c:pt>
                <c:pt idx="13">
                  <c:v>1957 2</c:v>
                </c:pt>
                <c:pt idx="14">
                  <c:v>1957 3</c:v>
                </c:pt>
                <c:pt idx="15">
                  <c:v>1958 1</c:v>
                </c:pt>
                <c:pt idx="16">
                  <c:v>1958 2</c:v>
                </c:pt>
                <c:pt idx="17">
                  <c:v>1958 3</c:v>
                </c:pt>
                <c:pt idx="18">
                  <c:v>1959 1</c:v>
                </c:pt>
                <c:pt idx="19">
                  <c:v>1959 2</c:v>
                </c:pt>
                <c:pt idx="20">
                  <c:v>1959 3</c:v>
                </c:pt>
                <c:pt idx="21">
                  <c:v>1960 1</c:v>
                </c:pt>
                <c:pt idx="22">
                  <c:v>1960 2</c:v>
                </c:pt>
                <c:pt idx="23">
                  <c:v>1960 3</c:v>
                </c:pt>
                <c:pt idx="24">
                  <c:v>1961 1</c:v>
                </c:pt>
                <c:pt idx="25">
                  <c:v>1961 2</c:v>
                </c:pt>
                <c:pt idx="26">
                  <c:v>1961 3</c:v>
                </c:pt>
              </c:strCache>
            </c:strRef>
          </c:cat>
          <c:val>
            <c:numRef>
              <c:f>'descriptives of final sample'!$D$257:$D$283</c:f>
              <c:numCache>
                <c:formatCode>General</c:formatCode>
                <c:ptCount val="27"/>
                <c:pt idx="0">
                  <c:v>10.33</c:v>
                </c:pt>
                <c:pt idx="1">
                  <c:v>7.45</c:v>
                </c:pt>
                <c:pt idx="2">
                  <c:v>11.43</c:v>
                </c:pt>
                <c:pt idx="3">
                  <c:v>10.56</c:v>
                </c:pt>
                <c:pt idx="4">
                  <c:v>8</c:v>
                </c:pt>
                <c:pt idx="5">
                  <c:v>12.42</c:v>
                </c:pt>
                <c:pt idx="6">
                  <c:v>9.26</c:v>
                </c:pt>
                <c:pt idx="7">
                  <c:v>8.11</c:v>
                </c:pt>
                <c:pt idx="8">
                  <c:v>11.03</c:v>
                </c:pt>
                <c:pt idx="9">
                  <c:v>10.9</c:v>
                </c:pt>
                <c:pt idx="10">
                  <c:v>8.5400000000000009</c:v>
                </c:pt>
                <c:pt idx="11">
                  <c:v>8.26</c:v>
                </c:pt>
                <c:pt idx="12">
                  <c:v>6.2</c:v>
                </c:pt>
                <c:pt idx="13">
                  <c:v>7.2</c:v>
                </c:pt>
                <c:pt idx="14">
                  <c:v>8.57</c:v>
                </c:pt>
                <c:pt idx="15">
                  <c:v>5.4300000000000024</c:v>
                </c:pt>
                <c:pt idx="16">
                  <c:v>6.02</c:v>
                </c:pt>
                <c:pt idx="17">
                  <c:v>9.18</c:v>
                </c:pt>
                <c:pt idx="18">
                  <c:v>7.1899999999999986</c:v>
                </c:pt>
                <c:pt idx="19">
                  <c:v>8.6</c:v>
                </c:pt>
                <c:pt idx="20">
                  <c:v>13.75</c:v>
                </c:pt>
                <c:pt idx="21">
                  <c:v>5.94</c:v>
                </c:pt>
                <c:pt idx="22">
                  <c:v>4.05</c:v>
                </c:pt>
                <c:pt idx="23">
                  <c:v>7.3199999999999976</c:v>
                </c:pt>
                <c:pt idx="24">
                  <c:v>8.93</c:v>
                </c:pt>
                <c:pt idx="25">
                  <c:v>3.7</c:v>
                </c:pt>
                <c:pt idx="26">
                  <c:v>8.7000000000000011</c:v>
                </c:pt>
              </c:numCache>
            </c:numRef>
          </c:val>
        </c:ser>
        <c:ser>
          <c:idx val="3"/>
          <c:order val="3"/>
          <c:tx>
            <c:v>Age 18</c:v>
          </c:tx>
          <c:spPr>
            <a:solidFill>
              <a:srgbClr val="CCFFFF"/>
            </a:solidFill>
            <a:ln w="12700">
              <a:solidFill>
                <a:srgbClr val="000000"/>
              </a:solidFill>
              <a:prstDash val="solid"/>
            </a:ln>
          </c:spPr>
          <c:invertIfNegative val="0"/>
          <c:cat>
            <c:strRef>
              <c:f>'descriptives of final sample'!$A$257:$A$283</c:f>
              <c:strCache>
                <c:ptCount val="27"/>
                <c:pt idx="0">
                  <c:v>1953 1</c:v>
                </c:pt>
                <c:pt idx="1">
                  <c:v>1953 2</c:v>
                </c:pt>
                <c:pt idx="2">
                  <c:v>1953 3</c:v>
                </c:pt>
                <c:pt idx="3">
                  <c:v>1954 1</c:v>
                </c:pt>
                <c:pt idx="4">
                  <c:v>1954 2</c:v>
                </c:pt>
                <c:pt idx="5">
                  <c:v>1954 3</c:v>
                </c:pt>
                <c:pt idx="6">
                  <c:v>1955 1</c:v>
                </c:pt>
                <c:pt idx="7">
                  <c:v>1955 2</c:v>
                </c:pt>
                <c:pt idx="8">
                  <c:v>1955 3</c:v>
                </c:pt>
                <c:pt idx="9">
                  <c:v>1956 1</c:v>
                </c:pt>
                <c:pt idx="10">
                  <c:v>1956 2</c:v>
                </c:pt>
                <c:pt idx="11">
                  <c:v>1956 3</c:v>
                </c:pt>
                <c:pt idx="12">
                  <c:v>1957 1</c:v>
                </c:pt>
                <c:pt idx="13">
                  <c:v>1957 2</c:v>
                </c:pt>
                <c:pt idx="14">
                  <c:v>1957 3</c:v>
                </c:pt>
                <c:pt idx="15">
                  <c:v>1958 1</c:v>
                </c:pt>
                <c:pt idx="16">
                  <c:v>1958 2</c:v>
                </c:pt>
                <c:pt idx="17">
                  <c:v>1958 3</c:v>
                </c:pt>
                <c:pt idx="18">
                  <c:v>1959 1</c:v>
                </c:pt>
                <c:pt idx="19">
                  <c:v>1959 2</c:v>
                </c:pt>
                <c:pt idx="20">
                  <c:v>1959 3</c:v>
                </c:pt>
                <c:pt idx="21">
                  <c:v>1960 1</c:v>
                </c:pt>
                <c:pt idx="22">
                  <c:v>1960 2</c:v>
                </c:pt>
                <c:pt idx="23">
                  <c:v>1960 3</c:v>
                </c:pt>
                <c:pt idx="24">
                  <c:v>1961 1</c:v>
                </c:pt>
                <c:pt idx="25">
                  <c:v>1961 2</c:v>
                </c:pt>
                <c:pt idx="26">
                  <c:v>1961 3</c:v>
                </c:pt>
              </c:strCache>
            </c:strRef>
          </c:cat>
          <c:val>
            <c:numRef>
              <c:f>'descriptives of final sample'!$E$257:$E$283</c:f>
              <c:numCache>
                <c:formatCode>General</c:formatCode>
                <c:ptCount val="27"/>
                <c:pt idx="0">
                  <c:v>4.3499999999999996</c:v>
                </c:pt>
                <c:pt idx="1">
                  <c:v>9.57</c:v>
                </c:pt>
                <c:pt idx="2">
                  <c:v>11.43</c:v>
                </c:pt>
                <c:pt idx="3">
                  <c:v>6.67</c:v>
                </c:pt>
                <c:pt idx="4">
                  <c:v>11.43</c:v>
                </c:pt>
                <c:pt idx="5">
                  <c:v>7.84</c:v>
                </c:pt>
                <c:pt idx="6">
                  <c:v>6.17</c:v>
                </c:pt>
                <c:pt idx="7">
                  <c:v>5.41</c:v>
                </c:pt>
                <c:pt idx="8">
                  <c:v>10.29</c:v>
                </c:pt>
                <c:pt idx="9">
                  <c:v>8.33</c:v>
                </c:pt>
                <c:pt idx="10">
                  <c:v>10.98</c:v>
                </c:pt>
                <c:pt idx="11">
                  <c:v>1.6500000000000001</c:v>
                </c:pt>
                <c:pt idx="12">
                  <c:v>10.850000000000072</c:v>
                </c:pt>
                <c:pt idx="13">
                  <c:v>5.6</c:v>
                </c:pt>
                <c:pt idx="14">
                  <c:v>10.48</c:v>
                </c:pt>
                <c:pt idx="15">
                  <c:v>8.5300000000000011</c:v>
                </c:pt>
                <c:pt idx="16">
                  <c:v>6.02</c:v>
                </c:pt>
                <c:pt idx="17">
                  <c:v>9.18</c:v>
                </c:pt>
                <c:pt idx="18">
                  <c:v>5.76</c:v>
                </c:pt>
                <c:pt idx="19">
                  <c:v>5.38</c:v>
                </c:pt>
                <c:pt idx="20">
                  <c:v>7.5</c:v>
                </c:pt>
                <c:pt idx="21">
                  <c:v>14.850000000000072</c:v>
                </c:pt>
                <c:pt idx="22">
                  <c:v>6.76</c:v>
                </c:pt>
                <c:pt idx="23">
                  <c:v>15.850000000000072</c:v>
                </c:pt>
                <c:pt idx="24">
                  <c:v>10.709999999999999</c:v>
                </c:pt>
                <c:pt idx="25">
                  <c:v>7.41</c:v>
                </c:pt>
                <c:pt idx="26">
                  <c:v>6.52</c:v>
                </c:pt>
              </c:numCache>
            </c:numRef>
          </c:val>
        </c:ser>
        <c:ser>
          <c:idx val="4"/>
          <c:order val="4"/>
          <c:tx>
            <c:v>Age 19+</c:v>
          </c:tx>
          <c:spPr>
            <a:solidFill>
              <a:srgbClr val="660066"/>
            </a:solidFill>
            <a:ln w="12700">
              <a:solidFill>
                <a:srgbClr val="000000"/>
              </a:solidFill>
              <a:prstDash val="solid"/>
            </a:ln>
          </c:spPr>
          <c:invertIfNegative val="0"/>
          <c:cat>
            <c:strRef>
              <c:f>'descriptives of final sample'!$A$257:$A$283</c:f>
              <c:strCache>
                <c:ptCount val="27"/>
                <c:pt idx="0">
                  <c:v>1953 1</c:v>
                </c:pt>
                <c:pt idx="1">
                  <c:v>1953 2</c:v>
                </c:pt>
                <c:pt idx="2">
                  <c:v>1953 3</c:v>
                </c:pt>
                <c:pt idx="3">
                  <c:v>1954 1</c:v>
                </c:pt>
                <c:pt idx="4">
                  <c:v>1954 2</c:v>
                </c:pt>
                <c:pt idx="5">
                  <c:v>1954 3</c:v>
                </c:pt>
                <c:pt idx="6">
                  <c:v>1955 1</c:v>
                </c:pt>
                <c:pt idx="7">
                  <c:v>1955 2</c:v>
                </c:pt>
                <c:pt idx="8">
                  <c:v>1955 3</c:v>
                </c:pt>
                <c:pt idx="9">
                  <c:v>1956 1</c:v>
                </c:pt>
                <c:pt idx="10">
                  <c:v>1956 2</c:v>
                </c:pt>
                <c:pt idx="11">
                  <c:v>1956 3</c:v>
                </c:pt>
                <c:pt idx="12">
                  <c:v>1957 1</c:v>
                </c:pt>
                <c:pt idx="13">
                  <c:v>1957 2</c:v>
                </c:pt>
                <c:pt idx="14">
                  <c:v>1957 3</c:v>
                </c:pt>
                <c:pt idx="15">
                  <c:v>1958 1</c:v>
                </c:pt>
                <c:pt idx="16">
                  <c:v>1958 2</c:v>
                </c:pt>
                <c:pt idx="17">
                  <c:v>1958 3</c:v>
                </c:pt>
                <c:pt idx="18">
                  <c:v>1959 1</c:v>
                </c:pt>
                <c:pt idx="19">
                  <c:v>1959 2</c:v>
                </c:pt>
                <c:pt idx="20">
                  <c:v>1959 3</c:v>
                </c:pt>
                <c:pt idx="21">
                  <c:v>1960 1</c:v>
                </c:pt>
                <c:pt idx="22">
                  <c:v>1960 2</c:v>
                </c:pt>
                <c:pt idx="23">
                  <c:v>1960 3</c:v>
                </c:pt>
                <c:pt idx="24">
                  <c:v>1961 1</c:v>
                </c:pt>
                <c:pt idx="25">
                  <c:v>1961 2</c:v>
                </c:pt>
                <c:pt idx="26">
                  <c:v>1961 3</c:v>
                </c:pt>
              </c:strCache>
            </c:strRef>
          </c:cat>
          <c:val>
            <c:numRef>
              <c:f>'descriptives of final sample'!$F$257:$F$283</c:f>
              <c:numCache>
                <c:formatCode>General</c:formatCode>
                <c:ptCount val="27"/>
                <c:pt idx="0">
                  <c:v>20.110000000000031</c:v>
                </c:pt>
                <c:pt idx="1">
                  <c:v>14.89</c:v>
                </c:pt>
                <c:pt idx="2">
                  <c:v>18.29</c:v>
                </c:pt>
                <c:pt idx="3">
                  <c:v>17.22</c:v>
                </c:pt>
                <c:pt idx="4">
                  <c:v>15.43</c:v>
                </c:pt>
                <c:pt idx="5">
                  <c:v>12.42</c:v>
                </c:pt>
                <c:pt idx="6">
                  <c:v>16.05</c:v>
                </c:pt>
                <c:pt idx="7">
                  <c:v>15.54</c:v>
                </c:pt>
                <c:pt idx="8">
                  <c:v>14.709999999999999</c:v>
                </c:pt>
                <c:pt idx="9">
                  <c:v>21.150000000000031</c:v>
                </c:pt>
                <c:pt idx="10">
                  <c:v>14.629999999999999</c:v>
                </c:pt>
                <c:pt idx="11">
                  <c:v>14.88</c:v>
                </c:pt>
                <c:pt idx="12">
                  <c:v>13.950000000000022</c:v>
                </c:pt>
                <c:pt idx="13">
                  <c:v>13.6</c:v>
                </c:pt>
                <c:pt idx="14">
                  <c:v>10.48</c:v>
                </c:pt>
                <c:pt idx="15">
                  <c:v>13.950000000000022</c:v>
                </c:pt>
                <c:pt idx="16">
                  <c:v>15.66</c:v>
                </c:pt>
                <c:pt idx="17">
                  <c:v>11.219999999999999</c:v>
                </c:pt>
                <c:pt idx="18">
                  <c:v>10.79</c:v>
                </c:pt>
                <c:pt idx="19">
                  <c:v>12.9</c:v>
                </c:pt>
                <c:pt idx="20">
                  <c:v>15</c:v>
                </c:pt>
                <c:pt idx="21">
                  <c:v>6.9300000000000024</c:v>
                </c:pt>
                <c:pt idx="22">
                  <c:v>9.4600000000000026</c:v>
                </c:pt>
                <c:pt idx="23">
                  <c:v>4.88</c:v>
                </c:pt>
                <c:pt idx="24">
                  <c:v>3.57</c:v>
                </c:pt>
                <c:pt idx="25">
                  <c:v>3.7</c:v>
                </c:pt>
                <c:pt idx="26">
                  <c:v>6.52</c:v>
                </c:pt>
              </c:numCache>
            </c:numRef>
          </c:val>
        </c:ser>
        <c:dLbls>
          <c:showLegendKey val="0"/>
          <c:showVal val="0"/>
          <c:showCatName val="0"/>
          <c:showSerName val="0"/>
          <c:showPercent val="0"/>
          <c:showBubbleSize val="0"/>
        </c:dLbls>
        <c:gapWidth val="150"/>
        <c:overlap val="100"/>
        <c:axId val="195637248"/>
        <c:axId val="195638784"/>
      </c:barChart>
      <c:catAx>
        <c:axId val="195637248"/>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lIns="0">
            <a:noAutofit/>
          </a:bodyPr>
          <a:lstStyle/>
          <a:p>
            <a:pPr>
              <a:defRPr sz="800" b="0" i="0" u="none" strike="noStrike" baseline="0">
                <a:solidFill>
                  <a:srgbClr val="000000"/>
                </a:solidFill>
                <a:latin typeface="Arial"/>
                <a:ea typeface="Arial"/>
                <a:cs typeface="Arial"/>
              </a:defRPr>
            </a:pPr>
            <a:endParaRPr lang="en-US"/>
          </a:p>
        </c:txPr>
        <c:crossAx val="195638784"/>
        <c:crosses val="autoZero"/>
        <c:auto val="1"/>
        <c:lblAlgn val="ctr"/>
        <c:lblOffset val="100"/>
        <c:tickLblSkip val="3"/>
        <c:tickMarkSkip val="1"/>
        <c:noMultiLvlLbl val="0"/>
      </c:catAx>
      <c:valAx>
        <c:axId val="195638784"/>
        <c:scaling>
          <c:orientation val="minMax"/>
        </c:scaling>
        <c:delete val="0"/>
        <c:axPos val="l"/>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95637248"/>
        <c:crosses val="autoZero"/>
        <c:crossBetween val="between"/>
      </c:valAx>
      <c:spPr>
        <a:noFill/>
        <a:ln w="12700">
          <a:noFill/>
          <a:prstDash val="solid"/>
        </a:ln>
      </c:spPr>
    </c:plotArea>
    <c:legend>
      <c:legendPos val="r"/>
      <c:layout>
        <c:manualLayout>
          <c:xMode val="edge"/>
          <c:yMode val="edge"/>
          <c:x val="0.88486151137692759"/>
          <c:y val="0.16034279805933299"/>
          <c:w val="9.5927739124493247E-2"/>
          <c:h val="0.43827816425859728"/>
        </c:manualLayout>
      </c:layout>
      <c:overlay val="0"/>
      <c:spPr>
        <a:solidFill>
          <a:srgbClr val="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noFill/>
      <a:prstDash val="solid"/>
    </a:ln>
  </c:spPr>
  <c:txPr>
    <a:bodyPr/>
    <a:lstStyle/>
    <a:p>
      <a:pPr>
        <a:defRPr sz="1125"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677478572799263E-2"/>
          <c:y val="5.0642773665757666E-2"/>
          <c:w val="0.82383629608968356"/>
          <c:h val="0.81838722243864404"/>
        </c:manualLayout>
      </c:layout>
      <c:lineChart>
        <c:grouping val="standard"/>
        <c:varyColors val="0"/>
        <c:ser>
          <c:idx val="0"/>
          <c:order val="0"/>
          <c:tx>
            <c:strRef>
              <c:f>Sheet1!$B$2</c:f>
              <c:strCache>
                <c:ptCount val="1"/>
                <c:pt idx="0">
                  <c:v>September Born</c:v>
                </c:pt>
              </c:strCache>
            </c:strRef>
          </c:tx>
          <c:marker>
            <c:symbol val="none"/>
          </c:marker>
          <c:cat>
            <c:numRef>
              <c:f>Sheet1!$A$3:$A$23</c:f>
              <c:numCache>
                <c:formatCode>General</c:formatCode>
                <c:ptCount val="21"/>
                <c:pt idx="0">
                  <c:v>1945</c:v>
                </c:pt>
                <c:pt idx="1">
                  <c:v>1946</c:v>
                </c:pt>
                <c:pt idx="2">
                  <c:v>1947</c:v>
                </c:pt>
                <c:pt idx="3">
                  <c:v>1948</c:v>
                </c:pt>
                <c:pt idx="4">
                  <c:v>1949</c:v>
                </c:pt>
                <c:pt idx="5">
                  <c:v>1950</c:v>
                </c:pt>
                <c:pt idx="6">
                  <c:v>1951</c:v>
                </c:pt>
                <c:pt idx="7">
                  <c:v>1952</c:v>
                </c:pt>
                <c:pt idx="8">
                  <c:v>1953</c:v>
                </c:pt>
                <c:pt idx="9">
                  <c:v>1954</c:v>
                </c:pt>
                <c:pt idx="10">
                  <c:v>1955</c:v>
                </c:pt>
                <c:pt idx="11">
                  <c:v>1956</c:v>
                </c:pt>
                <c:pt idx="12">
                  <c:v>1957</c:v>
                </c:pt>
                <c:pt idx="13">
                  <c:v>1958</c:v>
                </c:pt>
                <c:pt idx="14">
                  <c:v>1959</c:v>
                </c:pt>
                <c:pt idx="15">
                  <c:v>1960</c:v>
                </c:pt>
                <c:pt idx="16">
                  <c:v>1961</c:v>
                </c:pt>
                <c:pt idx="17">
                  <c:v>1962</c:v>
                </c:pt>
                <c:pt idx="18">
                  <c:v>1963</c:v>
                </c:pt>
                <c:pt idx="19">
                  <c:v>1964</c:v>
                </c:pt>
                <c:pt idx="20">
                  <c:v>1965</c:v>
                </c:pt>
              </c:numCache>
            </c:numRef>
          </c:cat>
          <c:val>
            <c:numRef>
              <c:f>Sheet1!$B$3:$B$23</c:f>
              <c:numCache>
                <c:formatCode>General</c:formatCode>
                <c:ptCount val="21"/>
                <c:pt idx="0">
                  <c:v>16.5</c:v>
                </c:pt>
                <c:pt idx="1">
                  <c:v>16.824561000000031</c:v>
                </c:pt>
                <c:pt idx="2">
                  <c:v>16.633333</c:v>
                </c:pt>
                <c:pt idx="3">
                  <c:v>16.571428999999988</c:v>
                </c:pt>
                <c:pt idx="4">
                  <c:v>16.626667000000001</c:v>
                </c:pt>
                <c:pt idx="5">
                  <c:v>17.056604</c:v>
                </c:pt>
                <c:pt idx="6">
                  <c:v>16.917808000000168</c:v>
                </c:pt>
                <c:pt idx="7">
                  <c:v>16.763888999999999</c:v>
                </c:pt>
                <c:pt idx="8">
                  <c:v>16.850000000000001</c:v>
                </c:pt>
                <c:pt idx="9">
                  <c:v>16.611765000000158</c:v>
                </c:pt>
                <c:pt idx="10">
                  <c:v>16.785713999999697</c:v>
                </c:pt>
                <c:pt idx="11">
                  <c:v>16.469387999999828</c:v>
                </c:pt>
                <c:pt idx="12">
                  <c:v>16.835821000000031</c:v>
                </c:pt>
                <c:pt idx="13">
                  <c:v>16.62069</c:v>
                </c:pt>
                <c:pt idx="14">
                  <c:v>16.722221999999828</c:v>
                </c:pt>
                <c:pt idx="15">
                  <c:v>16.744681</c:v>
                </c:pt>
                <c:pt idx="16">
                  <c:v>16.756757</c:v>
                </c:pt>
                <c:pt idx="17">
                  <c:v>16.7</c:v>
                </c:pt>
                <c:pt idx="18">
                  <c:v>17.115385000000117</c:v>
                </c:pt>
                <c:pt idx="19">
                  <c:v>16.75</c:v>
                </c:pt>
                <c:pt idx="20">
                  <c:v>16.481480999999889</c:v>
                </c:pt>
              </c:numCache>
            </c:numRef>
          </c:val>
          <c:smooth val="0"/>
        </c:ser>
        <c:ser>
          <c:idx val="1"/>
          <c:order val="1"/>
          <c:tx>
            <c:strRef>
              <c:f>Sheet1!$C$2</c:f>
              <c:strCache>
                <c:ptCount val="1"/>
                <c:pt idx="0">
                  <c:v>July Born</c:v>
                </c:pt>
              </c:strCache>
            </c:strRef>
          </c:tx>
          <c:spPr>
            <a:ln>
              <a:solidFill>
                <a:srgbClr val="002060"/>
              </a:solidFill>
              <a:prstDash val="dashDot"/>
            </a:ln>
          </c:spPr>
          <c:marker>
            <c:symbol val="none"/>
          </c:marker>
          <c:cat>
            <c:numRef>
              <c:f>Sheet1!$A$3:$A$23</c:f>
              <c:numCache>
                <c:formatCode>General</c:formatCode>
                <c:ptCount val="21"/>
                <c:pt idx="0">
                  <c:v>1945</c:v>
                </c:pt>
                <c:pt idx="1">
                  <c:v>1946</c:v>
                </c:pt>
                <c:pt idx="2">
                  <c:v>1947</c:v>
                </c:pt>
                <c:pt idx="3">
                  <c:v>1948</c:v>
                </c:pt>
                <c:pt idx="4">
                  <c:v>1949</c:v>
                </c:pt>
                <c:pt idx="5">
                  <c:v>1950</c:v>
                </c:pt>
                <c:pt idx="6">
                  <c:v>1951</c:v>
                </c:pt>
                <c:pt idx="7">
                  <c:v>1952</c:v>
                </c:pt>
                <c:pt idx="8">
                  <c:v>1953</c:v>
                </c:pt>
                <c:pt idx="9">
                  <c:v>1954</c:v>
                </c:pt>
                <c:pt idx="10">
                  <c:v>1955</c:v>
                </c:pt>
                <c:pt idx="11">
                  <c:v>1956</c:v>
                </c:pt>
                <c:pt idx="12">
                  <c:v>1957</c:v>
                </c:pt>
                <c:pt idx="13">
                  <c:v>1958</c:v>
                </c:pt>
                <c:pt idx="14">
                  <c:v>1959</c:v>
                </c:pt>
                <c:pt idx="15">
                  <c:v>1960</c:v>
                </c:pt>
                <c:pt idx="16">
                  <c:v>1961</c:v>
                </c:pt>
                <c:pt idx="17">
                  <c:v>1962</c:v>
                </c:pt>
                <c:pt idx="18">
                  <c:v>1963</c:v>
                </c:pt>
                <c:pt idx="19">
                  <c:v>1964</c:v>
                </c:pt>
                <c:pt idx="20">
                  <c:v>1965</c:v>
                </c:pt>
              </c:numCache>
            </c:numRef>
          </c:cat>
          <c:val>
            <c:numRef>
              <c:f>Sheet1!$C$3:$C$23</c:f>
              <c:numCache>
                <c:formatCode>General</c:formatCode>
                <c:ptCount val="21"/>
                <c:pt idx="0">
                  <c:v>16.392857000000031</c:v>
                </c:pt>
                <c:pt idx="1">
                  <c:v>16.549019999999889</c:v>
                </c:pt>
                <c:pt idx="2">
                  <c:v>16.485293999999758</c:v>
                </c:pt>
                <c:pt idx="3">
                  <c:v>16.271428999999987</c:v>
                </c:pt>
                <c:pt idx="4">
                  <c:v>16.438355999999999</c:v>
                </c:pt>
                <c:pt idx="5">
                  <c:v>16.313433</c:v>
                </c:pt>
                <c:pt idx="6">
                  <c:v>16.512821000000031</c:v>
                </c:pt>
                <c:pt idx="7">
                  <c:v>16.493827</c:v>
                </c:pt>
                <c:pt idx="8">
                  <c:v>16.267441999999889</c:v>
                </c:pt>
                <c:pt idx="9">
                  <c:v>16.478261</c:v>
                </c:pt>
                <c:pt idx="10">
                  <c:v>16.487499999999798</c:v>
                </c:pt>
                <c:pt idx="11">
                  <c:v>16.487499999999798</c:v>
                </c:pt>
                <c:pt idx="12">
                  <c:v>16.063491999999989</c:v>
                </c:pt>
                <c:pt idx="13">
                  <c:v>16.870370000000001</c:v>
                </c:pt>
                <c:pt idx="14">
                  <c:v>16.723077</c:v>
                </c:pt>
                <c:pt idx="15">
                  <c:v>16.760870000000001</c:v>
                </c:pt>
                <c:pt idx="16">
                  <c:v>16.921568999999987</c:v>
                </c:pt>
                <c:pt idx="17">
                  <c:v>16.243242999999758</c:v>
                </c:pt>
                <c:pt idx="18">
                  <c:v>16.478261</c:v>
                </c:pt>
                <c:pt idx="19">
                  <c:v>16.666667</c:v>
                </c:pt>
                <c:pt idx="20">
                  <c:v>16.2</c:v>
                </c:pt>
              </c:numCache>
            </c:numRef>
          </c:val>
          <c:smooth val="0"/>
        </c:ser>
        <c:dLbls>
          <c:showLegendKey val="0"/>
          <c:showVal val="0"/>
          <c:showCatName val="0"/>
          <c:showSerName val="0"/>
          <c:showPercent val="0"/>
          <c:showBubbleSize val="0"/>
        </c:dLbls>
        <c:marker val="1"/>
        <c:smooth val="0"/>
        <c:axId val="197629824"/>
        <c:axId val="197631360"/>
      </c:lineChart>
      <c:catAx>
        <c:axId val="197629824"/>
        <c:scaling>
          <c:orientation val="minMax"/>
        </c:scaling>
        <c:delete val="0"/>
        <c:axPos val="b"/>
        <c:numFmt formatCode="General" sourceLinked="1"/>
        <c:majorTickMark val="out"/>
        <c:minorTickMark val="none"/>
        <c:tickLblPos val="nextTo"/>
        <c:crossAx val="197631360"/>
        <c:crosses val="autoZero"/>
        <c:auto val="1"/>
        <c:lblAlgn val="ctr"/>
        <c:lblOffset val="100"/>
        <c:noMultiLvlLbl val="0"/>
      </c:catAx>
      <c:valAx>
        <c:axId val="197631360"/>
        <c:scaling>
          <c:orientation val="minMax"/>
          <c:min val="16"/>
        </c:scaling>
        <c:delete val="0"/>
        <c:axPos val="l"/>
        <c:numFmt formatCode="General" sourceLinked="1"/>
        <c:majorTickMark val="out"/>
        <c:minorTickMark val="none"/>
        <c:tickLblPos val="nextTo"/>
        <c:crossAx val="197629824"/>
        <c:crosses val="autoZero"/>
        <c:crossBetween val="between"/>
      </c:valAx>
      <c:spPr>
        <a:noFill/>
        <a:ln w="25400">
          <a:noFill/>
        </a:ln>
      </c:spPr>
    </c:plotArea>
    <c:legend>
      <c:legendPos val="r"/>
      <c:layout>
        <c:manualLayout>
          <c:xMode val="edge"/>
          <c:yMode val="edge"/>
          <c:x val="0.71144164004883781"/>
          <c:y val="0.6866656156025378"/>
          <c:w val="0.23200499666857888"/>
          <c:h val="0.15646991340730035"/>
        </c:manualLayout>
      </c:layout>
      <c:overlay val="0"/>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0.20499</cdr:x>
      <cdr:y>0.83663</cdr:y>
    </cdr:from>
    <cdr:to>
      <cdr:x>0.71221</cdr:x>
      <cdr:y>0.90729</cdr:y>
    </cdr:to>
    <cdr:sp macro="" textlink="">
      <cdr:nvSpPr>
        <cdr:cNvPr id="2" name="TextBox 1"/>
        <cdr:cNvSpPr txBox="1"/>
      </cdr:nvSpPr>
      <cdr:spPr>
        <a:xfrm xmlns:a="http://schemas.openxmlformats.org/drawingml/2006/main">
          <a:off x="940321" y="3493550"/>
          <a:ext cx="2326765" cy="295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E" sz="1100"/>
            <a:t>Birth</a:t>
          </a:r>
          <a:r>
            <a:rPr lang="en-IE" sz="1100" baseline="0"/>
            <a:t> Cohort in Four Month Intervals</a:t>
          </a:r>
          <a:endParaRPr lang="en-IE" sz="1100"/>
        </a:p>
      </cdr:txBody>
    </cdr:sp>
  </cdr:relSizeAnchor>
</c:userShapes>
</file>

<file path=word/drawings/drawing2.xml><?xml version="1.0" encoding="utf-8"?>
<c:userShapes xmlns:c="http://schemas.openxmlformats.org/drawingml/2006/chart">
  <cdr:relSizeAnchor xmlns:cdr="http://schemas.openxmlformats.org/drawingml/2006/chartDrawing">
    <cdr:from>
      <cdr:x>0.22971</cdr:x>
      <cdr:y>0.82508</cdr:y>
    </cdr:from>
    <cdr:to>
      <cdr:x>0.68913</cdr:x>
      <cdr:y>0.89533</cdr:y>
    </cdr:to>
    <cdr:sp macro="" textlink="">
      <cdr:nvSpPr>
        <cdr:cNvPr id="2" name="TextBox 1"/>
        <cdr:cNvSpPr txBox="1"/>
      </cdr:nvSpPr>
      <cdr:spPr>
        <a:xfrm xmlns:a="http://schemas.openxmlformats.org/drawingml/2006/main">
          <a:off x="1143000" y="3112113"/>
          <a:ext cx="2286000" cy="2649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IE" sz="1100"/>
            <a:t>Birth</a:t>
          </a:r>
          <a:r>
            <a:rPr lang="en-IE" sz="1100" baseline="0"/>
            <a:t> Cohort in Four Month Intervals</a:t>
          </a:r>
          <a:endParaRPr lang="en-IE"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230F8-E012-4C2A-ABA2-BB70A91A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16494</Words>
  <Characters>94019</Characters>
  <Application>Microsoft Office Word</Application>
  <DocSecurity>0</DocSecurity>
  <Lines>783</Lines>
  <Paragraphs>220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Effect of mother’s education on children’s outcome</vt:lpstr>
      <vt:lpstr>Effect of mother’s education on children’s outcome</vt:lpstr>
    </vt:vector>
  </TitlesOfParts>
  <Company/>
  <LinksUpToDate>false</LinksUpToDate>
  <CharactersWithSpaces>110293</CharactersWithSpaces>
  <SharedDoc>false</SharedDoc>
  <HLinks>
    <vt:vector size="48" baseType="variant">
      <vt:variant>
        <vt:i4>5242908</vt:i4>
      </vt:variant>
      <vt:variant>
        <vt:i4>9</vt:i4>
      </vt:variant>
      <vt:variant>
        <vt:i4>0</vt:i4>
      </vt:variant>
      <vt:variant>
        <vt:i4>5</vt:i4>
      </vt:variant>
      <vt:variant>
        <vt:lpwstr>javascript:WinOpen();</vt:lpwstr>
      </vt:variant>
      <vt:variant>
        <vt:lpwstr/>
      </vt:variant>
      <vt:variant>
        <vt:i4>5505137</vt:i4>
      </vt:variant>
      <vt:variant>
        <vt:i4>6</vt:i4>
      </vt:variant>
      <vt:variant>
        <vt:i4>0</vt:i4>
      </vt:variant>
      <vt:variant>
        <vt:i4>5</vt:i4>
      </vt:variant>
      <vt:variant>
        <vt:lpwstr>http://www.iza.org/en/webcontent/publications/papers/viewAbstract?dp_id=1153</vt:lpwstr>
      </vt:variant>
      <vt:variant>
        <vt:lpwstr/>
      </vt:variant>
      <vt:variant>
        <vt:i4>327685</vt:i4>
      </vt:variant>
      <vt:variant>
        <vt:i4>3</vt:i4>
      </vt:variant>
      <vt:variant>
        <vt:i4>0</vt:i4>
      </vt:variant>
      <vt:variant>
        <vt:i4>5</vt:i4>
      </vt:variant>
      <vt:variant>
        <vt:lpwstr>http://papers.ssrn.com/sol3/cf_dev/AbsByAuth.cfm?per_id=52793</vt:lpwstr>
      </vt:variant>
      <vt:variant>
        <vt:lpwstr/>
      </vt:variant>
      <vt:variant>
        <vt:i4>4390913</vt:i4>
      </vt:variant>
      <vt:variant>
        <vt:i4>12</vt:i4>
      </vt:variant>
      <vt:variant>
        <vt:i4>0</vt:i4>
      </vt:variant>
      <vt:variant>
        <vt:i4>5</vt:i4>
      </vt:variant>
      <vt:variant>
        <vt:lpwstr>http://www.education.gov.uk/rsgateway/DB/SFR/s000734/sfr22-2007rates.xls</vt:lpwstr>
      </vt:variant>
      <vt:variant>
        <vt:lpwstr/>
      </vt:variant>
      <vt:variant>
        <vt:i4>7798871</vt:i4>
      </vt:variant>
      <vt:variant>
        <vt:i4>9</vt:i4>
      </vt:variant>
      <vt:variant>
        <vt:i4>0</vt:i4>
      </vt:variant>
      <vt:variant>
        <vt:i4>5</vt:i4>
      </vt:variant>
      <vt:variant>
        <vt:lpwstr>mailto:ian.walker@lancaster.ac.uk</vt:lpwstr>
      </vt:variant>
      <vt:variant>
        <vt:lpwstr/>
      </vt:variant>
      <vt:variant>
        <vt:i4>8126490</vt:i4>
      </vt:variant>
      <vt:variant>
        <vt:i4>6</vt:i4>
      </vt:variant>
      <vt:variant>
        <vt:i4>0</vt:i4>
      </vt:variant>
      <vt:variant>
        <vt:i4>5</vt:i4>
      </vt:variant>
      <vt:variant>
        <vt:lpwstr>mailto:Vincent.osullivan@tcd.ie</vt:lpwstr>
      </vt:variant>
      <vt:variant>
        <vt:lpwstr/>
      </vt:variant>
      <vt:variant>
        <vt:i4>5832752</vt:i4>
      </vt:variant>
      <vt:variant>
        <vt:i4>3</vt:i4>
      </vt:variant>
      <vt:variant>
        <vt:i4>0</vt:i4>
      </vt:variant>
      <vt:variant>
        <vt:i4>5</vt:i4>
      </vt:variant>
      <vt:variant>
        <vt:lpwstr>mailto:colm.harmon@ucd.ie</vt:lpwstr>
      </vt:variant>
      <vt:variant>
        <vt:lpwstr/>
      </vt:variant>
      <vt:variant>
        <vt:i4>4259966</vt:i4>
      </vt:variant>
      <vt:variant>
        <vt:i4>0</vt:i4>
      </vt:variant>
      <vt:variant>
        <vt:i4>0</vt:i4>
      </vt:variant>
      <vt:variant>
        <vt:i4>5</vt:i4>
      </vt:variant>
      <vt:variant>
        <vt:lpwstr>mailto:arnaud.chevalier@rhul.ac.uk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mother’s education on children’s outcome</dc:title>
  <dc:creator>chevalier</dc:creator>
  <cp:lastModifiedBy>arnaud</cp:lastModifiedBy>
  <cp:revision>2</cp:revision>
  <cp:lastPrinted>2013-09-21T11:43:00Z</cp:lastPrinted>
  <dcterms:created xsi:type="dcterms:W3CDTF">2013-11-06T20:21:00Z</dcterms:created>
  <dcterms:modified xsi:type="dcterms:W3CDTF">2013-11-06T20:21:00Z</dcterms:modified>
</cp:coreProperties>
</file>